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  <w:bookmarkStart w:id="0" w:name="_GoBack"/>
      <w:bookmarkEnd w:id="0"/>
    </w:p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CA25F3" w:rsidRDefault="006F7718" w:rsidP="00CA25F3">
      <w:pPr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NACRT</w:t>
      </w:r>
      <w:r w:rsidR="00CA25F3" w:rsidRPr="001A55E4">
        <w:rPr>
          <w:b/>
          <w:color w:val="0000FF"/>
          <w:sz w:val="40"/>
          <w:szCs w:val="40"/>
        </w:rPr>
        <w:t xml:space="preserve"> PLANA PRORAČUNA </w:t>
      </w:r>
    </w:p>
    <w:p w:rsidR="00CA25F3" w:rsidRPr="001A55E4" w:rsidRDefault="00CA25F3" w:rsidP="00CA25F3">
      <w:pPr>
        <w:jc w:val="center"/>
        <w:rPr>
          <w:b/>
          <w:color w:val="0000FF"/>
          <w:sz w:val="40"/>
          <w:szCs w:val="40"/>
        </w:rPr>
      </w:pPr>
      <w:r w:rsidRPr="001A55E4">
        <w:rPr>
          <w:b/>
          <w:color w:val="0000FF"/>
          <w:sz w:val="40"/>
          <w:szCs w:val="40"/>
        </w:rPr>
        <w:t>za 2024. s projekcijama za 2025. i 2026. godinu</w:t>
      </w:r>
    </w:p>
    <w:p w:rsidR="006F7718" w:rsidRPr="001A55E4" w:rsidRDefault="006F7718" w:rsidP="006F7718">
      <w:pPr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(s kratkim obrazloženjem)</w:t>
      </w:r>
    </w:p>
    <w:p w:rsidR="00A371C5" w:rsidRPr="001A55E4" w:rsidRDefault="00A371C5" w:rsidP="006F7718">
      <w:pPr>
        <w:jc w:val="center"/>
        <w:rPr>
          <w:sz w:val="40"/>
          <w:szCs w:val="40"/>
        </w:rPr>
      </w:pPr>
    </w:p>
    <w:p w:rsidR="00550367" w:rsidRDefault="00550367"/>
    <w:p w:rsidR="00550367" w:rsidRDefault="00550367"/>
    <w:p w:rsidR="00550367" w:rsidRDefault="00550367"/>
    <w:p w:rsidR="00550367" w:rsidRDefault="00550367"/>
    <w:p w:rsidR="00550367" w:rsidRDefault="00550367"/>
    <w:p w:rsidR="00550367" w:rsidRDefault="00550367"/>
    <w:p w:rsidR="00550367" w:rsidRDefault="00550367"/>
    <w:p w:rsidR="00550367" w:rsidRDefault="00550367"/>
    <w:p w:rsidR="00550367" w:rsidRDefault="00550367"/>
    <w:p w:rsidR="00550367" w:rsidRDefault="00550367"/>
    <w:p w:rsidR="00550367" w:rsidRDefault="00550367"/>
    <w:p w:rsidR="00550367" w:rsidRDefault="00550367"/>
    <w:p w:rsidR="00550367" w:rsidRDefault="0071486A" w:rsidP="0071486A">
      <w:pPr>
        <w:rPr>
          <w:b/>
          <w:sz w:val="24"/>
          <w:szCs w:val="24"/>
        </w:rPr>
      </w:pPr>
      <w:r w:rsidRPr="0071486A">
        <w:rPr>
          <w:b/>
          <w:sz w:val="24"/>
          <w:szCs w:val="24"/>
        </w:rPr>
        <w:lastRenderedPageBreak/>
        <w:t>PRIHODI</w:t>
      </w:r>
    </w:p>
    <w:p w:rsidR="00AD1B09" w:rsidRDefault="0071486A" w:rsidP="0071486A">
      <w:pPr>
        <w:jc w:val="both"/>
        <w:rPr>
          <w:b/>
          <w:sz w:val="24"/>
          <w:szCs w:val="24"/>
        </w:rPr>
      </w:pPr>
      <w:r w:rsidRPr="0071486A">
        <w:rPr>
          <w:b/>
          <w:sz w:val="24"/>
          <w:szCs w:val="24"/>
          <w:u w:val="single"/>
        </w:rPr>
        <w:t xml:space="preserve">PRIHODI za 2024. planirani u iznosu od </w:t>
      </w:r>
      <w:r w:rsidR="00AD1B09">
        <w:rPr>
          <w:b/>
          <w:sz w:val="24"/>
          <w:szCs w:val="24"/>
          <w:u w:val="single"/>
        </w:rPr>
        <w:t>8.650.000,00</w:t>
      </w:r>
      <w:r w:rsidRPr="0071486A">
        <w:rPr>
          <w:b/>
          <w:sz w:val="24"/>
          <w:szCs w:val="24"/>
          <w:u w:val="single"/>
        </w:rPr>
        <w:t xml:space="preserve"> eura</w:t>
      </w:r>
      <w:r>
        <w:rPr>
          <w:b/>
          <w:sz w:val="24"/>
          <w:szCs w:val="24"/>
        </w:rPr>
        <w:t xml:space="preserve"> od čega se </w:t>
      </w:r>
      <w:r w:rsidR="00AD1B09">
        <w:rPr>
          <w:b/>
          <w:sz w:val="24"/>
          <w:szCs w:val="24"/>
        </w:rPr>
        <w:t>423.324</w:t>
      </w:r>
      <w:r>
        <w:rPr>
          <w:b/>
          <w:sz w:val="24"/>
          <w:szCs w:val="24"/>
        </w:rPr>
        <w:t xml:space="preserve">,00 eura odnosi na planirani preneseni višak iz prethodnih godina, što je za </w:t>
      </w:r>
      <w:r w:rsidR="00AD1B09">
        <w:rPr>
          <w:b/>
          <w:sz w:val="24"/>
          <w:szCs w:val="24"/>
        </w:rPr>
        <w:t>13,47</w:t>
      </w:r>
      <w:r>
        <w:rPr>
          <w:b/>
          <w:sz w:val="24"/>
          <w:szCs w:val="24"/>
        </w:rPr>
        <w:t xml:space="preserve">% </w:t>
      </w:r>
      <w:r w:rsidR="00AD1B09">
        <w:rPr>
          <w:b/>
          <w:sz w:val="24"/>
          <w:szCs w:val="24"/>
        </w:rPr>
        <w:t>više</w:t>
      </w:r>
      <w:r>
        <w:rPr>
          <w:b/>
          <w:sz w:val="24"/>
          <w:szCs w:val="24"/>
        </w:rPr>
        <w:t xml:space="preserve"> u odnosu na izvorni plan proračuna za 2023. </w:t>
      </w:r>
    </w:p>
    <w:p w:rsidR="0071486A" w:rsidRPr="0071486A" w:rsidRDefault="0071486A" w:rsidP="007148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proračunu prihoda za 2024. godinu najveća stavka su </w:t>
      </w:r>
      <w:r w:rsidRPr="0071486A">
        <w:rPr>
          <w:b/>
          <w:i/>
          <w:sz w:val="24"/>
          <w:szCs w:val="24"/>
          <w:u w:val="single"/>
        </w:rPr>
        <w:t>planirane pomoći Ministarstva turizma za obnovu Tvrđave Sv. Mihovil i to u 100%-postotnom iznosu od 1.645.680,00 eura</w:t>
      </w:r>
      <w:r>
        <w:rPr>
          <w:sz w:val="24"/>
          <w:szCs w:val="24"/>
        </w:rPr>
        <w:t>, Projekt je prijavljen</w:t>
      </w:r>
      <w:r w:rsidR="00AD1B09">
        <w:rPr>
          <w:sz w:val="24"/>
          <w:szCs w:val="24"/>
        </w:rPr>
        <w:t>, čeka se evaluacija, a</w:t>
      </w:r>
      <w:r>
        <w:rPr>
          <w:sz w:val="24"/>
          <w:szCs w:val="24"/>
        </w:rPr>
        <w:t xml:space="preserve"> trebao bi završiti krajem 2025. godine.</w:t>
      </w:r>
    </w:p>
    <w:p w:rsidR="0071486A" w:rsidRDefault="0071486A" w:rsidP="0071486A">
      <w:pPr>
        <w:jc w:val="both"/>
        <w:rPr>
          <w:b/>
          <w:i/>
          <w:sz w:val="24"/>
          <w:szCs w:val="24"/>
        </w:rPr>
      </w:pPr>
    </w:p>
    <w:p w:rsidR="0071486A" w:rsidRPr="0071486A" w:rsidRDefault="0071486A" w:rsidP="0071486A">
      <w:pPr>
        <w:jc w:val="both"/>
        <w:rPr>
          <w:b/>
          <w:sz w:val="24"/>
          <w:szCs w:val="24"/>
        </w:rPr>
      </w:pPr>
      <w:r w:rsidRPr="0071486A">
        <w:rPr>
          <w:b/>
          <w:sz w:val="24"/>
          <w:szCs w:val="24"/>
        </w:rPr>
        <w:t>RASHODI</w:t>
      </w:r>
    </w:p>
    <w:p w:rsidR="006F7718" w:rsidRPr="006F7718" w:rsidRDefault="0071486A" w:rsidP="0071486A">
      <w:pPr>
        <w:jc w:val="both"/>
        <w:rPr>
          <w:b/>
          <w:i/>
          <w:sz w:val="24"/>
          <w:szCs w:val="24"/>
        </w:rPr>
      </w:pPr>
      <w:r w:rsidRPr="006F7718">
        <w:rPr>
          <w:b/>
          <w:i/>
          <w:sz w:val="24"/>
          <w:szCs w:val="24"/>
          <w:u w:val="single"/>
        </w:rPr>
        <w:t>Rashodi poslovanja 2024. planirani u iznosu od</w:t>
      </w:r>
      <w:r w:rsidR="006F7718">
        <w:rPr>
          <w:b/>
          <w:i/>
          <w:sz w:val="24"/>
          <w:szCs w:val="24"/>
          <w:u w:val="single"/>
        </w:rPr>
        <w:t xml:space="preserve"> 8.650.000,00 </w:t>
      </w:r>
      <w:r w:rsidR="006F7718" w:rsidRPr="006F7718">
        <w:rPr>
          <w:b/>
          <w:i/>
          <w:sz w:val="24"/>
          <w:szCs w:val="24"/>
        </w:rPr>
        <w:t>eura ili</w:t>
      </w:r>
      <w:r w:rsidRPr="006F7718">
        <w:rPr>
          <w:b/>
          <w:i/>
          <w:sz w:val="24"/>
          <w:szCs w:val="24"/>
        </w:rPr>
        <w:t xml:space="preserve"> </w:t>
      </w:r>
      <w:r w:rsidR="006F7718" w:rsidRPr="006F7718">
        <w:rPr>
          <w:b/>
          <w:i/>
          <w:sz w:val="24"/>
          <w:szCs w:val="24"/>
        </w:rPr>
        <w:t>13,47</w:t>
      </w:r>
      <w:r w:rsidRPr="006F7718">
        <w:rPr>
          <w:b/>
          <w:i/>
          <w:sz w:val="24"/>
          <w:szCs w:val="24"/>
        </w:rPr>
        <w:t xml:space="preserve"> većem u odnosu na </w:t>
      </w:r>
      <w:r w:rsidR="006F7718" w:rsidRPr="006F7718">
        <w:rPr>
          <w:b/>
          <w:i/>
          <w:sz w:val="24"/>
          <w:szCs w:val="24"/>
        </w:rPr>
        <w:t>izvorni plan proračuna za 2023.</w:t>
      </w:r>
    </w:p>
    <w:p w:rsidR="006F7718" w:rsidRPr="006F7718" w:rsidRDefault="006F7718" w:rsidP="007148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proračunu rashoda za 2024. godinu, najveći dio planiranih rashoda se odnosi na rashode za nabavu nefinancijske imovine – </w:t>
      </w:r>
      <w:r w:rsidRPr="006F7718">
        <w:rPr>
          <w:b/>
          <w:i/>
          <w:sz w:val="24"/>
          <w:szCs w:val="24"/>
          <w:u w:val="single"/>
        </w:rPr>
        <w:t>investicijska ulaganja i to u iznosu od 4.968.237,00 eura od čega se najveći dio ulaganja odnosi na izgradnju novog groblja u Preku i revitalizaciju i revalorizaciju tvrđave Sv. Mihovil</w:t>
      </w:r>
      <w:r>
        <w:rPr>
          <w:sz w:val="24"/>
          <w:szCs w:val="24"/>
        </w:rPr>
        <w:t>, a podrobnije pojašnjenje ulaganja dajemo u nastavku ovog nacrta proračuna.</w:t>
      </w:r>
    </w:p>
    <w:p w:rsidR="0071486A" w:rsidRPr="006F7718" w:rsidRDefault="0071486A" w:rsidP="0071486A">
      <w:pPr>
        <w:jc w:val="both"/>
        <w:rPr>
          <w:sz w:val="24"/>
          <w:szCs w:val="24"/>
        </w:rPr>
      </w:pPr>
      <w:r w:rsidRPr="006F7718">
        <w:rPr>
          <w:sz w:val="24"/>
          <w:szCs w:val="24"/>
        </w:rPr>
        <w:t xml:space="preserve">Za 2024. godinu povećani su rashodi za zaposlene i to za </w:t>
      </w:r>
      <w:r w:rsidR="006F7718" w:rsidRPr="006F7718">
        <w:rPr>
          <w:sz w:val="24"/>
          <w:szCs w:val="24"/>
        </w:rPr>
        <w:t>cca. 1</w:t>
      </w:r>
      <w:r w:rsidR="006F7718">
        <w:rPr>
          <w:sz w:val="24"/>
          <w:szCs w:val="24"/>
        </w:rPr>
        <w:t>6</w:t>
      </w:r>
      <w:r w:rsidRPr="006F7718">
        <w:rPr>
          <w:sz w:val="24"/>
          <w:szCs w:val="24"/>
        </w:rPr>
        <w:t>% jer će se i osnovica plaće povećavati tijekom 2024. godine, što je dogovor Vlade RH i sindikata državnih i lokalnih službenika i namještenika. To je u skladu i s proračunskim ograničenjem mase plaća, članak 14. Zakona o plaćama u LPRS</w:t>
      </w:r>
    </w:p>
    <w:p w:rsidR="006F7718" w:rsidRPr="0071486A" w:rsidRDefault="006F7718" w:rsidP="0071486A">
      <w:pPr>
        <w:jc w:val="both"/>
        <w:rPr>
          <w:b/>
          <w:sz w:val="24"/>
          <w:szCs w:val="24"/>
        </w:rPr>
      </w:pPr>
    </w:p>
    <w:p w:rsidR="0071486A" w:rsidRDefault="0071486A" w:rsidP="0071486A">
      <w:pPr>
        <w:jc w:val="both"/>
        <w:rPr>
          <w:sz w:val="24"/>
          <w:szCs w:val="24"/>
        </w:rPr>
      </w:pPr>
    </w:p>
    <w:p w:rsidR="001A55E4" w:rsidRDefault="001A55E4" w:rsidP="0071486A">
      <w:pPr>
        <w:jc w:val="both"/>
        <w:rPr>
          <w:sz w:val="24"/>
          <w:szCs w:val="24"/>
        </w:rPr>
      </w:pPr>
    </w:p>
    <w:p w:rsidR="001A55E4" w:rsidRDefault="001A55E4" w:rsidP="0071486A">
      <w:pPr>
        <w:jc w:val="both"/>
        <w:rPr>
          <w:sz w:val="24"/>
          <w:szCs w:val="24"/>
        </w:rPr>
      </w:pPr>
    </w:p>
    <w:p w:rsidR="001A55E4" w:rsidRDefault="001A55E4" w:rsidP="0071486A">
      <w:pPr>
        <w:jc w:val="both"/>
        <w:rPr>
          <w:sz w:val="24"/>
          <w:szCs w:val="24"/>
        </w:rPr>
      </w:pPr>
    </w:p>
    <w:p w:rsidR="001A55E4" w:rsidRDefault="001A55E4" w:rsidP="0071486A">
      <w:pPr>
        <w:jc w:val="both"/>
        <w:rPr>
          <w:sz w:val="24"/>
          <w:szCs w:val="24"/>
        </w:rPr>
      </w:pPr>
    </w:p>
    <w:p w:rsidR="001A55E4" w:rsidRDefault="001A55E4" w:rsidP="0071486A">
      <w:pPr>
        <w:jc w:val="both"/>
        <w:rPr>
          <w:sz w:val="24"/>
          <w:szCs w:val="24"/>
        </w:rPr>
      </w:pPr>
    </w:p>
    <w:p w:rsidR="001A55E4" w:rsidRDefault="001A55E4" w:rsidP="0071486A">
      <w:pPr>
        <w:jc w:val="both"/>
        <w:rPr>
          <w:sz w:val="24"/>
          <w:szCs w:val="24"/>
        </w:rPr>
      </w:pPr>
    </w:p>
    <w:p w:rsidR="001A55E4" w:rsidRDefault="001A55E4" w:rsidP="0071486A">
      <w:pPr>
        <w:jc w:val="both"/>
        <w:rPr>
          <w:sz w:val="24"/>
          <w:szCs w:val="24"/>
        </w:rPr>
      </w:pPr>
    </w:p>
    <w:p w:rsidR="001A55E4" w:rsidRDefault="001A55E4" w:rsidP="0071486A">
      <w:pPr>
        <w:jc w:val="both"/>
        <w:rPr>
          <w:sz w:val="24"/>
          <w:szCs w:val="24"/>
        </w:rPr>
      </w:pPr>
    </w:p>
    <w:p w:rsidR="001A55E4" w:rsidRDefault="001A55E4" w:rsidP="0071486A">
      <w:pPr>
        <w:jc w:val="both"/>
        <w:rPr>
          <w:sz w:val="24"/>
          <w:szCs w:val="24"/>
        </w:rPr>
      </w:pPr>
    </w:p>
    <w:p w:rsidR="006F7718" w:rsidRDefault="006F7718" w:rsidP="0071486A">
      <w:pPr>
        <w:jc w:val="both"/>
        <w:rPr>
          <w:sz w:val="24"/>
          <w:szCs w:val="24"/>
        </w:rPr>
      </w:pPr>
    </w:p>
    <w:p w:rsidR="001A55E4" w:rsidRDefault="001A55E4" w:rsidP="0071486A">
      <w:pPr>
        <w:jc w:val="both"/>
        <w:rPr>
          <w:sz w:val="24"/>
          <w:szCs w:val="24"/>
        </w:rPr>
      </w:pPr>
    </w:p>
    <w:p w:rsidR="0071486A" w:rsidRPr="001A55E4" w:rsidRDefault="006F7718" w:rsidP="00714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POAJŠNJENJE NEKIH RASHODA I INVESTICIJSKIH PROJEKATA</w:t>
      </w:r>
      <w:r w:rsidR="0071486A" w:rsidRPr="001A55E4">
        <w:rPr>
          <w:b/>
          <w:sz w:val="28"/>
          <w:szCs w:val="28"/>
        </w:rPr>
        <w:t xml:space="preserve"> U 2024.</w:t>
      </w:r>
    </w:p>
    <w:p w:rsidR="0071486A" w:rsidRPr="008C2DF5" w:rsidRDefault="0071486A" w:rsidP="0071486A">
      <w:pPr>
        <w:pStyle w:val="Odlomakpopisa"/>
        <w:numPr>
          <w:ilvl w:val="0"/>
          <w:numId w:val="2"/>
        </w:numPr>
        <w:jc w:val="both"/>
        <w:rPr>
          <w:b/>
          <w:i/>
          <w:color w:val="FF0000"/>
          <w:sz w:val="24"/>
          <w:szCs w:val="24"/>
          <w:u w:val="single"/>
        </w:rPr>
      </w:pPr>
      <w:r w:rsidRPr="008C2DF5">
        <w:rPr>
          <w:b/>
          <w:i/>
          <w:color w:val="FF0000"/>
          <w:sz w:val="24"/>
          <w:szCs w:val="24"/>
          <w:u w:val="single"/>
        </w:rPr>
        <w:t>Program „Zaželi“ – Otočke ruke pomoći – prevencija institucionalizacije</w:t>
      </w:r>
    </w:p>
    <w:p w:rsidR="0071486A" w:rsidRPr="0071486A" w:rsidRDefault="0071486A" w:rsidP="0071486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</w:pPr>
      <w:r w:rsidRPr="0071486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23550</w:t>
      </w:r>
    </w:p>
    <w:p w:rsidR="0071486A" w:rsidRPr="0071486A" w:rsidRDefault="0071486A" w:rsidP="0071486A">
      <w:pPr>
        <w:pStyle w:val="Odlomakpopisa"/>
        <w:shd w:val="clear" w:color="auto" w:fill="FFFFFF"/>
        <w:spacing w:after="133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71486A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Fond</w:t>
      </w:r>
      <w:r w:rsidRPr="0071486A">
        <w:rPr>
          <w:rFonts w:eastAsia="Times New Roman" w:cstheme="minorHAnsi"/>
          <w:color w:val="222222"/>
          <w:sz w:val="24"/>
          <w:szCs w:val="24"/>
          <w:lang w:eastAsia="hr-HR"/>
        </w:rPr>
        <w:t>: Europski socijalni fond plus</w:t>
      </w:r>
    </w:p>
    <w:p w:rsidR="0071486A" w:rsidRPr="0071486A" w:rsidRDefault="0071486A" w:rsidP="0071486A">
      <w:pPr>
        <w:pStyle w:val="Odlomakpopisa"/>
        <w:shd w:val="clear" w:color="auto" w:fill="FFFFFF"/>
        <w:spacing w:after="133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71486A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Program</w:t>
      </w:r>
      <w:r w:rsidRPr="0071486A">
        <w:rPr>
          <w:rFonts w:eastAsia="Times New Roman" w:cstheme="minorHAnsi"/>
          <w:color w:val="222222"/>
          <w:sz w:val="24"/>
          <w:szCs w:val="24"/>
          <w:lang w:eastAsia="hr-HR"/>
        </w:rPr>
        <w:t>: Program „Učinkoviti ljudski potencijali 2021.-2027.“</w:t>
      </w:r>
    </w:p>
    <w:p w:rsidR="0071486A" w:rsidRPr="0071486A" w:rsidRDefault="0071486A" w:rsidP="0071486A">
      <w:pPr>
        <w:pStyle w:val="Odlomakpopisa"/>
        <w:shd w:val="clear" w:color="auto" w:fill="FFFFFF"/>
        <w:spacing w:after="133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71486A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Tip natječaja</w:t>
      </w:r>
      <w:r w:rsidRPr="0071486A">
        <w:rPr>
          <w:rFonts w:eastAsia="Times New Roman" w:cstheme="minorHAnsi"/>
          <w:color w:val="222222"/>
          <w:sz w:val="24"/>
          <w:szCs w:val="24"/>
          <w:lang w:eastAsia="hr-HR"/>
        </w:rPr>
        <w:t>: Otvoreni (trajni) poziv na dostavu projektnih prijedloga (bespovratna sredstva)</w:t>
      </w:r>
    </w:p>
    <w:p w:rsidR="0071486A" w:rsidRPr="0071486A" w:rsidRDefault="0071486A" w:rsidP="0071486A">
      <w:pPr>
        <w:pStyle w:val="Odlomakpopisa"/>
        <w:shd w:val="clear" w:color="auto" w:fill="FFFFFF"/>
        <w:spacing w:after="133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71486A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Status</w:t>
      </w:r>
      <w:r w:rsidRPr="0071486A">
        <w:rPr>
          <w:rFonts w:eastAsia="Times New Roman" w:cstheme="minorHAnsi"/>
          <w:color w:val="222222"/>
          <w:sz w:val="24"/>
          <w:szCs w:val="24"/>
          <w:lang w:eastAsia="hr-HR"/>
        </w:rPr>
        <w:t xml:space="preserve">: </w:t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 xml:space="preserve">Poziv na natječaj </w:t>
      </w:r>
      <w:r w:rsidRPr="0071486A">
        <w:rPr>
          <w:rFonts w:eastAsia="Times New Roman" w:cstheme="minorHAnsi"/>
          <w:color w:val="222222"/>
          <w:sz w:val="24"/>
          <w:szCs w:val="24"/>
          <w:lang w:eastAsia="hr-HR"/>
        </w:rPr>
        <w:t>otvoren od 21.8.2023. do 31.12.2024.</w:t>
      </w:r>
    </w:p>
    <w:p w:rsidR="0071486A" w:rsidRDefault="0071486A" w:rsidP="0071486A">
      <w:pPr>
        <w:pStyle w:val="Odlomakpopisa"/>
        <w:jc w:val="both"/>
        <w:rPr>
          <w:sz w:val="24"/>
          <w:szCs w:val="24"/>
        </w:rPr>
      </w:pPr>
      <w:r w:rsidRPr="0071486A">
        <w:rPr>
          <w:b/>
          <w:color w:val="0000FF"/>
          <w:sz w:val="24"/>
          <w:szCs w:val="24"/>
        </w:rPr>
        <w:t>384.000,00 eura,</w:t>
      </w:r>
      <w:r>
        <w:rPr>
          <w:sz w:val="24"/>
          <w:szCs w:val="24"/>
        </w:rPr>
        <w:t xml:space="preserve"> 100% sufinancirano (omjer 85% - ESF: 15% - Ministarstvo rada, mirovinskog sustava, obitelji i socijalne politike)</w:t>
      </w:r>
    </w:p>
    <w:p w:rsidR="0071486A" w:rsidRDefault="0071486A" w:rsidP="0071486A">
      <w:pPr>
        <w:pStyle w:val="Odlomakpopisa"/>
        <w:jc w:val="both"/>
        <w:rPr>
          <w:sz w:val="24"/>
          <w:szCs w:val="24"/>
        </w:rPr>
      </w:pPr>
      <w:r w:rsidRPr="0071486A">
        <w:rPr>
          <w:b/>
          <w:sz w:val="24"/>
          <w:szCs w:val="24"/>
        </w:rPr>
        <w:t>Trajanje projekta</w:t>
      </w:r>
      <w:r>
        <w:rPr>
          <w:sz w:val="24"/>
          <w:szCs w:val="24"/>
        </w:rPr>
        <w:t xml:space="preserve"> 30 najviše 36 mjeseci</w:t>
      </w:r>
    </w:p>
    <w:p w:rsidR="0071486A" w:rsidRPr="00762F12" w:rsidRDefault="0071486A" w:rsidP="00762F12">
      <w:pPr>
        <w:pStyle w:val="Odlomakpopisa"/>
        <w:jc w:val="both"/>
        <w:rPr>
          <w:rFonts w:cstheme="minorHAnsi"/>
          <w:i/>
          <w:sz w:val="24"/>
          <w:szCs w:val="24"/>
        </w:rPr>
      </w:pPr>
      <w:r w:rsidRPr="0071486A">
        <w:rPr>
          <w:b/>
          <w:sz w:val="24"/>
          <w:szCs w:val="24"/>
        </w:rPr>
        <w:t>Specifični cilj</w:t>
      </w:r>
      <w:r>
        <w:rPr>
          <w:sz w:val="24"/>
          <w:szCs w:val="24"/>
        </w:rPr>
        <w:t>:</w:t>
      </w:r>
      <w:r w:rsidRPr="0071486A">
        <w:rPr>
          <w:rFonts w:ascii="Open Sans" w:hAnsi="Open Sans" w:cs="Open Sans"/>
          <w:color w:val="222222"/>
          <w:sz w:val="27"/>
          <w:szCs w:val="27"/>
          <w:shd w:val="clear" w:color="auto" w:fill="FFFFFF"/>
        </w:rPr>
        <w:t xml:space="preserve"> </w:t>
      </w:r>
      <w:r w:rsidRPr="0071486A">
        <w:rPr>
          <w:rFonts w:cstheme="minorHAnsi"/>
          <w:i/>
          <w:color w:val="222222"/>
          <w:sz w:val="24"/>
          <w:szCs w:val="24"/>
          <w:shd w:val="clear" w:color="auto" w:fill="FFFFFF"/>
        </w:rPr>
        <w:t>Pružanje usluge potpore i podrške u svakodnevnom životu starijim osobama i osobama s invaliditetom.</w:t>
      </w:r>
      <w:r w:rsidRPr="0071486A">
        <w:rPr>
          <w:rFonts w:cstheme="minorHAnsi"/>
          <w:i/>
          <w:sz w:val="24"/>
          <w:szCs w:val="24"/>
        </w:rPr>
        <w:t xml:space="preserve"> </w:t>
      </w:r>
    </w:p>
    <w:p w:rsidR="0071486A" w:rsidRPr="008C2DF5" w:rsidRDefault="0071486A" w:rsidP="0071486A">
      <w:pPr>
        <w:pStyle w:val="Odlomakpopisa"/>
        <w:numPr>
          <w:ilvl w:val="0"/>
          <w:numId w:val="2"/>
        </w:numPr>
        <w:jc w:val="both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8C2DF5">
        <w:rPr>
          <w:rFonts w:cstheme="minorHAnsi"/>
          <w:b/>
          <w:i/>
          <w:color w:val="FF0000"/>
          <w:sz w:val="24"/>
          <w:szCs w:val="24"/>
          <w:u w:val="single"/>
        </w:rPr>
        <w:t>Projekt obnove (revitalizacija i revalorizacija) tvrđave Sveti Mihovil</w:t>
      </w:r>
    </w:p>
    <w:p w:rsidR="0071486A" w:rsidRPr="00C91178" w:rsidRDefault="0071486A" w:rsidP="0071486A">
      <w:pPr>
        <w:pStyle w:val="Odlomakpopisa"/>
        <w:jc w:val="both"/>
        <w:rPr>
          <w:rFonts w:cstheme="minorHAnsi"/>
          <w:i/>
        </w:rPr>
      </w:pPr>
      <w:r w:rsidRPr="00C91178">
        <w:rPr>
          <w:rFonts w:cstheme="minorHAnsi"/>
          <w:i/>
        </w:rPr>
        <w:t>Prije same obnove riješeno je vlasništvo, premješten odašiljač, napravljena potrebna arheološka istraživanja, izrađena potrebna projektna dokumentacija te pribavljena građevinska dozvola.</w:t>
      </w:r>
    </w:p>
    <w:p w:rsidR="0071486A" w:rsidRPr="00762F12" w:rsidRDefault="0071486A" w:rsidP="00762F12">
      <w:pPr>
        <w:pStyle w:val="Odlomakpopisa"/>
        <w:jc w:val="both"/>
        <w:rPr>
          <w:rFonts w:cstheme="minorHAnsi"/>
          <w:sz w:val="24"/>
          <w:szCs w:val="24"/>
        </w:rPr>
      </w:pPr>
      <w:r w:rsidRPr="0071486A">
        <w:rPr>
          <w:rFonts w:cstheme="minorHAnsi"/>
          <w:b/>
          <w:i/>
          <w:sz w:val="24"/>
          <w:szCs w:val="24"/>
        </w:rPr>
        <w:t xml:space="preserve">Projekt obnove iznosi </w:t>
      </w:r>
      <w:r w:rsidRPr="0071486A">
        <w:rPr>
          <w:rFonts w:cstheme="minorHAnsi"/>
          <w:b/>
          <w:color w:val="0000FF"/>
          <w:sz w:val="24"/>
          <w:szCs w:val="24"/>
        </w:rPr>
        <w:t>3.291.357,45 eura</w:t>
      </w:r>
      <w:r w:rsidRPr="0071486A">
        <w:rPr>
          <w:rFonts w:cstheme="minorHAnsi"/>
          <w:color w:val="0000F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 </w:t>
      </w:r>
      <w:r w:rsidR="00C91178">
        <w:rPr>
          <w:rFonts w:cstheme="minorHAnsi"/>
          <w:sz w:val="24"/>
          <w:szCs w:val="24"/>
        </w:rPr>
        <w:t xml:space="preserve">bit će </w:t>
      </w:r>
      <w:r w:rsidRPr="0071486A">
        <w:rPr>
          <w:rFonts w:cstheme="minorHAnsi"/>
          <w:b/>
          <w:i/>
          <w:sz w:val="24"/>
          <w:szCs w:val="24"/>
        </w:rPr>
        <w:t>100%-postotno financiran sredstvima Ministarstva turizma</w:t>
      </w:r>
      <w:r w:rsidR="00C91178">
        <w:rPr>
          <w:rFonts w:cstheme="minorHAnsi"/>
          <w:b/>
          <w:i/>
          <w:sz w:val="24"/>
          <w:szCs w:val="24"/>
        </w:rPr>
        <w:t xml:space="preserve"> preko NPOO-a</w:t>
      </w:r>
      <w:r>
        <w:rPr>
          <w:rFonts w:cstheme="minorHAnsi"/>
          <w:sz w:val="24"/>
          <w:szCs w:val="24"/>
        </w:rPr>
        <w:t>, traje do kraja 2025. godine te je tako predviđen planom za 2024. i projekcijama 2025. i 2026. godine što je u skladu s Provedbenim programom Općine Preko  i ciljem o valorizaciji kulturne i prirodne baštine</w:t>
      </w:r>
    </w:p>
    <w:p w:rsidR="0071486A" w:rsidRPr="008C2DF5" w:rsidRDefault="0071486A" w:rsidP="0071486A">
      <w:pPr>
        <w:pStyle w:val="Odlomakpopisa"/>
        <w:numPr>
          <w:ilvl w:val="0"/>
          <w:numId w:val="2"/>
        </w:numPr>
        <w:jc w:val="both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8C2DF5">
        <w:rPr>
          <w:rFonts w:cstheme="minorHAnsi"/>
          <w:b/>
          <w:i/>
          <w:color w:val="FF0000"/>
          <w:sz w:val="24"/>
          <w:szCs w:val="24"/>
          <w:u w:val="single"/>
        </w:rPr>
        <w:t xml:space="preserve">Izgradnja novog groblja u Preku </w:t>
      </w:r>
    </w:p>
    <w:p w:rsidR="0071486A" w:rsidRDefault="0071486A" w:rsidP="0071486A">
      <w:pPr>
        <w:pStyle w:val="Odlomakpopis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Izgradnja započela u rujnu 2023. godine</w:t>
      </w:r>
    </w:p>
    <w:p w:rsidR="0071486A" w:rsidRDefault="0071486A" w:rsidP="0071486A">
      <w:pPr>
        <w:pStyle w:val="Odlomakpopis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Projekt – Faza I. u iznosu od </w:t>
      </w:r>
      <w:r w:rsidRPr="0071486A">
        <w:rPr>
          <w:rFonts w:cstheme="minorHAnsi"/>
          <w:b/>
          <w:color w:val="0000FF"/>
          <w:sz w:val="24"/>
          <w:szCs w:val="24"/>
        </w:rPr>
        <w:t>3.854.208,46 eura</w:t>
      </w:r>
      <w:r w:rsidRPr="0071486A">
        <w:rPr>
          <w:rFonts w:cstheme="minorHAnsi"/>
          <w:color w:val="0000F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prema troškovniku, uključujući izgradnju oko 260 grobnih mjesta. Projekt će se provoditi krajem tekuće 2023.  godine do 2027. godine.</w:t>
      </w:r>
      <w:r w:rsidR="00762F12">
        <w:rPr>
          <w:rFonts w:cstheme="minorHAnsi"/>
          <w:sz w:val="24"/>
          <w:szCs w:val="24"/>
        </w:rPr>
        <w:t xml:space="preserve"> </w:t>
      </w:r>
      <w:r w:rsidR="00762F12" w:rsidRPr="00762F12">
        <w:rPr>
          <w:rFonts w:cstheme="minorHAnsi"/>
          <w:b/>
          <w:i/>
          <w:sz w:val="24"/>
          <w:szCs w:val="24"/>
        </w:rPr>
        <w:t>U rebalans proračuna za 2023. je iznos od 435.932,00 eura</w:t>
      </w:r>
    </w:p>
    <w:p w:rsidR="00762F12" w:rsidRPr="008C2DF5" w:rsidRDefault="00762F12" w:rsidP="0071486A">
      <w:pPr>
        <w:pStyle w:val="Odlomakpopisa"/>
        <w:jc w:val="both"/>
        <w:rPr>
          <w:rFonts w:cstheme="minorHAnsi"/>
          <w:b/>
          <w:color w:val="3333FF"/>
          <w:sz w:val="24"/>
          <w:szCs w:val="24"/>
        </w:rPr>
      </w:pPr>
      <w:r w:rsidRPr="008C2DF5">
        <w:rPr>
          <w:rFonts w:cstheme="minorHAnsi"/>
          <w:b/>
          <w:color w:val="3333FF"/>
          <w:sz w:val="24"/>
          <w:szCs w:val="24"/>
        </w:rPr>
        <w:t xml:space="preserve">Plan za 2024. – </w:t>
      </w:r>
      <w:r w:rsidR="008C2DF5" w:rsidRPr="008C2DF5">
        <w:rPr>
          <w:rFonts w:cstheme="minorHAnsi"/>
          <w:b/>
          <w:color w:val="3333FF"/>
          <w:sz w:val="24"/>
          <w:szCs w:val="24"/>
        </w:rPr>
        <w:t>1.463.614,00 eura</w:t>
      </w:r>
    </w:p>
    <w:p w:rsidR="00762F12" w:rsidRPr="008C2DF5" w:rsidRDefault="00762F12" w:rsidP="0071486A">
      <w:pPr>
        <w:pStyle w:val="Odlomakpopisa"/>
        <w:jc w:val="both"/>
        <w:rPr>
          <w:rFonts w:cstheme="minorHAnsi"/>
          <w:b/>
          <w:color w:val="3333FF"/>
          <w:sz w:val="24"/>
          <w:szCs w:val="24"/>
        </w:rPr>
      </w:pPr>
      <w:r w:rsidRPr="008C2DF5">
        <w:rPr>
          <w:rFonts w:cstheme="minorHAnsi"/>
          <w:b/>
          <w:color w:val="3333FF"/>
          <w:sz w:val="24"/>
          <w:szCs w:val="24"/>
        </w:rPr>
        <w:t xml:space="preserve">Plan za 2025. – </w:t>
      </w:r>
      <w:r w:rsidR="008C2DF5" w:rsidRPr="008C2DF5">
        <w:rPr>
          <w:rFonts w:cstheme="minorHAnsi"/>
          <w:b/>
          <w:color w:val="3333FF"/>
          <w:sz w:val="24"/>
          <w:szCs w:val="24"/>
        </w:rPr>
        <w:t>1.012.563,00 eura</w:t>
      </w:r>
    </w:p>
    <w:p w:rsidR="00762F12" w:rsidRPr="008C2DF5" w:rsidRDefault="00762F12" w:rsidP="008C2DF5">
      <w:pPr>
        <w:pStyle w:val="Odlomakpopisa"/>
        <w:jc w:val="both"/>
        <w:rPr>
          <w:rFonts w:cstheme="minorHAnsi"/>
          <w:b/>
          <w:color w:val="3333FF"/>
          <w:sz w:val="24"/>
          <w:szCs w:val="24"/>
        </w:rPr>
      </w:pPr>
      <w:r w:rsidRPr="008C2DF5">
        <w:rPr>
          <w:rFonts w:cstheme="minorHAnsi"/>
          <w:b/>
          <w:color w:val="3333FF"/>
          <w:sz w:val="24"/>
          <w:szCs w:val="24"/>
        </w:rPr>
        <w:t xml:space="preserve">Plan za 2026. – </w:t>
      </w:r>
      <w:r w:rsidR="008C2DF5">
        <w:rPr>
          <w:rFonts w:cstheme="minorHAnsi"/>
          <w:b/>
          <w:color w:val="3333FF"/>
          <w:sz w:val="24"/>
          <w:szCs w:val="24"/>
        </w:rPr>
        <w:t xml:space="preserve">   942.100,00 eura</w:t>
      </w:r>
    </w:p>
    <w:p w:rsidR="0071486A" w:rsidRPr="008C2DF5" w:rsidRDefault="0071486A" w:rsidP="008C2DF5">
      <w:pPr>
        <w:pStyle w:val="Odlomakpopisa"/>
        <w:numPr>
          <w:ilvl w:val="0"/>
          <w:numId w:val="2"/>
        </w:numPr>
        <w:jc w:val="both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8C2DF5">
        <w:rPr>
          <w:rFonts w:cstheme="minorHAnsi"/>
          <w:b/>
          <w:i/>
          <w:color w:val="FF0000"/>
          <w:sz w:val="24"/>
          <w:szCs w:val="24"/>
          <w:u w:val="single"/>
        </w:rPr>
        <w:t>Aglomeracija Preko – Kali za izgradnju vodno-komunalne infrastrukture</w:t>
      </w:r>
    </w:p>
    <w:p w:rsidR="0071486A" w:rsidRPr="00C079E8" w:rsidRDefault="0071486A" w:rsidP="0071486A">
      <w:pPr>
        <w:pStyle w:val="Odlomakpopisa"/>
        <w:jc w:val="both"/>
        <w:rPr>
          <w:rFonts w:cstheme="minorHAnsi"/>
          <w:i/>
        </w:rPr>
      </w:pPr>
      <w:r w:rsidRPr="00C079E8">
        <w:rPr>
          <w:rFonts w:cstheme="minorHAnsi"/>
          <w:i/>
        </w:rPr>
        <w:t xml:space="preserve">Ukupna procijenjena vrijednost projekta je 7.880.072,54 eura od čega prihvatljivi dio projekta u iznosu od </w:t>
      </w:r>
      <w:r w:rsidRPr="00C079E8">
        <w:rPr>
          <w:rFonts w:cstheme="minorHAnsi"/>
          <w:b/>
          <w:i/>
        </w:rPr>
        <w:t>5.043.246,62 eura sufinancira Ministarstvo gospodarstva i održivog razvoja, 630.405,81 eura Hrvatske vode, Općina Kali 315.202,90 eura</w:t>
      </w:r>
      <w:r w:rsidRPr="00C079E8">
        <w:rPr>
          <w:rFonts w:cstheme="minorHAnsi"/>
          <w:i/>
        </w:rPr>
        <w:t xml:space="preserve"> te </w:t>
      </w:r>
      <w:r w:rsidRPr="00C079E8">
        <w:rPr>
          <w:rFonts w:cstheme="minorHAnsi"/>
          <w:b/>
          <w:i/>
          <w:color w:val="0000FF"/>
        </w:rPr>
        <w:t>Općina Preko 315.202,90 eura</w:t>
      </w:r>
      <w:r w:rsidRPr="00C079E8">
        <w:rPr>
          <w:rFonts w:cstheme="minorHAnsi"/>
          <w:i/>
          <w:color w:val="0000FF"/>
        </w:rPr>
        <w:t xml:space="preserve"> </w:t>
      </w:r>
      <w:r w:rsidRPr="00C079E8">
        <w:rPr>
          <w:rFonts w:cstheme="minorHAnsi"/>
          <w:i/>
        </w:rPr>
        <w:t>do kraja 2025. godine i to:</w:t>
      </w:r>
    </w:p>
    <w:p w:rsidR="0071486A" w:rsidRDefault="0071486A" w:rsidP="0071486A">
      <w:pPr>
        <w:pStyle w:val="Odlomakpopis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2023. godine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079E8">
        <w:rPr>
          <w:rFonts w:cstheme="minorHAnsi"/>
          <w:sz w:val="24"/>
          <w:szCs w:val="24"/>
        </w:rPr>
        <w:t>48.487,00</w:t>
      </w:r>
      <w:r>
        <w:rPr>
          <w:rFonts w:cstheme="minorHAnsi"/>
          <w:sz w:val="24"/>
          <w:szCs w:val="24"/>
        </w:rPr>
        <w:t xml:space="preserve"> eura</w:t>
      </w:r>
    </w:p>
    <w:p w:rsidR="0071486A" w:rsidRDefault="0071486A" w:rsidP="0071486A">
      <w:pPr>
        <w:pStyle w:val="Odlomakpopis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2024. godine</w:t>
      </w:r>
      <w:r>
        <w:rPr>
          <w:rFonts w:cstheme="minorHAnsi"/>
          <w:sz w:val="24"/>
          <w:szCs w:val="24"/>
        </w:rPr>
        <w:tab/>
        <w:t xml:space="preserve">           </w:t>
      </w:r>
      <w:r w:rsidR="00C079E8">
        <w:rPr>
          <w:rFonts w:cstheme="minorHAnsi"/>
          <w:sz w:val="24"/>
          <w:szCs w:val="24"/>
        </w:rPr>
        <w:t>154.086,00</w:t>
      </w:r>
      <w:r>
        <w:rPr>
          <w:rFonts w:cstheme="minorHAnsi"/>
          <w:sz w:val="24"/>
          <w:szCs w:val="24"/>
        </w:rPr>
        <w:t xml:space="preserve"> eura</w:t>
      </w:r>
    </w:p>
    <w:p w:rsidR="0071486A" w:rsidRDefault="0071486A" w:rsidP="0071486A">
      <w:pPr>
        <w:pStyle w:val="Odlomakpopis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2025. godine</w:t>
      </w:r>
      <w:r>
        <w:rPr>
          <w:rFonts w:cstheme="minorHAnsi"/>
          <w:sz w:val="24"/>
          <w:szCs w:val="24"/>
        </w:rPr>
        <w:tab/>
        <w:t xml:space="preserve">           </w:t>
      </w:r>
      <w:r w:rsidR="00C079E8">
        <w:rPr>
          <w:rFonts w:cstheme="minorHAnsi"/>
          <w:sz w:val="24"/>
          <w:szCs w:val="24"/>
        </w:rPr>
        <w:t>116.630,00</w:t>
      </w:r>
      <w:r>
        <w:rPr>
          <w:rFonts w:cstheme="minorHAnsi"/>
          <w:sz w:val="24"/>
          <w:szCs w:val="24"/>
        </w:rPr>
        <w:t xml:space="preserve"> eura</w:t>
      </w:r>
    </w:p>
    <w:p w:rsidR="0071486A" w:rsidRPr="0071486A" w:rsidRDefault="0071486A" w:rsidP="0071486A">
      <w:pPr>
        <w:pStyle w:val="Odlomakpopisa"/>
        <w:jc w:val="both"/>
        <w:rPr>
          <w:rFonts w:cstheme="minorHAnsi"/>
          <w:i/>
          <w:sz w:val="24"/>
          <w:szCs w:val="24"/>
        </w:rPr>
      </w:pPr>
      <w:r w:rsidRPr="0071486A">
        <w:rPr>
          <w:rFonts w:cstheme="minorHAnsi"/>
          <w:i/>
          <w:sz w:val="24"/>
          <w:szCs w:val="24"/>
        </w:rPr>
        <w:t>U skladu s člankom 4. Ugovora o sufinanciranju projekta, u slučaju da iznos prihvatljivih troškova bude veći od iznos ukupne procijenjene vrijednosti, isti će se financirati sredstvima Isporučitelja vodne usluge (TD Otok Ugljan d.o.o.)</w:t>
      </w:r>
    </w:p>
    <w:p w:rsidR="0071486A" w:rsidRPr="008C2DF5" w:rsidRDefault="0071486A" w:rsidP="0071486A">
      <w:pPr>
        <w:pStyle w:val="Odlomakpopisa"/>
        <w:numPr>
          <w:ilvl w:val="0"/>
          <w:numId w:val="2"/>
        </w:numPr>
        <w:jc w:val="both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8C2DF5">
        <w:rPr>
          <w:rFonts w:cstheme="minorHAnsi"/>
          <w:b/>
          <w:i/>
          <w:color w:val="FF0000"/>
          <w:sz w:val="24"/>
          <w:szCs w:val="24"/>
          <w:u w:val="single"/>
        </w:rPr>
        <w:t>Izgradnja društvenog doma u Poljani</w:t>
      </w:r>
    </w:p>
    <w:p w:rsidR="0071486A" w:rsidRPr="0071486A" w:rsidRDefault="0071486A" w:rsidP="0071486A">
      <w:pPr>
        <w:pStyle w:val="Bezproreda"/>
        <w:ind w:left="708"/>
        <w:jc w:val="both"/>
        <w:rPr>
          <w:sz w:val="24"/>
          <w:szCs w:val="24"/>
        </w:rPr>
      </w:pPr>
      <w:r w:rsidRPr="0071486A">
        <w:rPr>
          <w:sz w:val="24"/>
          <w:szCs w:val="24"/>
        </w:rPr>
        <w:t xml:space="preserve">Društveni dom u Poljani koristit će se za javne potrebe, društvena okupljanja, za potrebe udruga i KUD-ova, za manifestacije, a predviđeni su radovi na katu postojeće </w:t>
      </w:r>
      <w:r w:rsidRPr="0071486A">
        <w:rPr>
          <w:sz w:val="24"/>
          <w:szCs w:val="24"/>
        </w:rPr>
        <w:lastRenderedPageBreak/>
        <w:t xml:space="preserve">zgrade, gdje će se urediti multifunkcionalna dvorana, pomoćna prostorija te sanitarni čvor. </w:t>
      </w:r>
    </w:p>
    <w:p w:rsidR="0071486A" w:rsidRDefault="0071486A" w:rsidP="0071486A">
      <w:pPr>
        <w:pStyle w:val="Bezproreda"/>
        <w:ind w:left="708"/>
        <w:jc w:val="both"/>
        <w:rPr>
          <w:b/>
          <w:i/>
          <w:sz w:val="24"/>
          <w:szCs w:val="24"/>
        </w:rPr>
      </w:pPr>
      <w:r w:rsidRPr="0071486A">
        <w:rPr>
          <w:sz w:val="24"/>
          <w:szCs w:val="24"/>
        </w:rPr>
        <w:t xml:space="preserve">Vrijednost projekta je </w:t>
      </w:r>
      <w:r w:rsidRPr="0071486A">
        <w:rPr>
          <w:b/>
          <w:color w:val="0000FF"/>
          <w:sz w:val="24"/>
          <w:szCs w:val="24"/>
        </w:rPr>
        <w:t>187.961,25 eura</w:t>
      </w:r>
      <w:r w:rsidRPr="0071486A">
        <w:rPr>
          <w:sz w:val="24"/>
          <w:szCs w:val="24"/>
        </w:rPr>
        <w:t xml:space="preserve">, vrijednost je u cijelosti uključena u rebalans za 2023. godinu, provedena je javna nabava i izabran izvođač. Od navedenog iznosa </w:t>
      </w:r>
      <w:r w:rsidRPr="0071486A">
        <w:rPr>
          <w:b/>
          <w:i/>
          <w:sz w:val="24"/>
          <w:szCs w:val="24"/>
        </w:rPr>
        <w:t>Ministarstvo regionalnog razvoja sufinancira iznos od 60.000,00 eura</w:t>
      </w:r>
    </w:p>
    <w:p w:rsidR="00C91178" w:rsidRPr="00C91178" w:rsidRDefault="00C91178" w:rsidP="0071486A">
      <w:pPr>
        <w:pStyle w:val="Bezproreda"/>
        <w:ind w:left="708"/>
        <w:jc w:val="both"/>
        <w:rPr>
          <w:b/>
          <w:color w:val="3333FF"/>
          <w:sz w:val="24"/>
          <w:szCs w:val="24"/>
        </w:rPr>
      </w:pPr>
      <w:r w:rsidRPr="00C91178">
        <w:rPr>
          <w:b/>
          <w:color w:val="3333FF"/>
          <w:sz w:val="24"/>
          <w:szCs w:val="24"/>
        </w:rPr>
        <w:t>Iznos od 187.961,25 eura bit će predviđen i planom za 2024. godinu</w:t>
      </w:r>
    </w:p>
    <w:p w:rsidR="00C91178" w:rsidRPr="008C2DF5" w:rsidRDefault="00C91178" w:rsidP="00C91178">
      <w:pPr>
        <w:pStyle w:val="Odlomakpopisa"/>
        <w:numPr>
          <w:ilvl w:val="0"/>
          <w:numId w:val="2"/>
        </w:num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8C2DF5">
        <w:rPr>
          <w:rFonts w:cstheme="minorHAnsi"/>
          <w:b/>
          <w:color w:val="FF0000"/>
          <w:sz w:val="24"/>
          <w:szCs w:val="24"/>
          <w:u w:val="single"/>
        </w:rPr>
        <w:t>Obnova i uređenje Doma za starije i nemoćne u Preku</w:t>
      </w:r>
    </w:p>
    <w:p w:rsidR="001A55E4" w:rsidRPr="007F4E86" w:rsidRDefault="00C91178" w:rsidP="00C91178">
      <w:pPr>
        <w:pStyle w:val="Bezproreda"/>
        <w:ind w:left="708"/>
        <w:rPr>
          <w:i/>
        </w:rPr>
      </w:pPr>
      <w:r w:rsidRPr="007F4E86">
        <w:rPr>
          <w:i/>
        </w:rPr>
        <w:t>Rekonstrukcije i uređenja Bratske kuće u Preku povećanjem kapaciteta postojećeg Doma za starije i nemoćne u Preku.</w:t>
      </w:r>
    </w:p>
    <w:p w:rsidR="00C91178" w:rsidRPr="007F4E86" w:rsidRDefault="00C91178" w:rsidP="00C91178">
      <w:pPr>
        <w:pStyle w:val="Bezproreda"/>
        <w:ind w:left="708"/>
        <w:rPr>
          <w:b/>
          <w:color w:val="3333FF"/>
        </w:rPr>
      </w:pPr>
      <w:r w:rsidRPr="007F4E86">
        <w:rPr>
          <w:b/>
          <w:color w:val="3333FF"/>
        </w:rPr>
        <w:t xml:space="preserve">Iznos obnove prema projektu je cca. 1.500.000,00 eura, raspoređen u iznosu od 500.000,00 eura za 2024. i projekcijama za </w:t>
      </w:r>
      <w:r w:rsidR="007F4E86" w:rsidRPr="007F4E86">
        <w:rPr>
          <w:b/>
          <w:color w:val="3333FF"/>
        </w:rPr>
        <w:t>2025. i 2026. godinu</w:t>
      </w:r>
      <w:r w:rsidR="007F4E86">
        <w:rPr>
          <w:b/>
          <w:color w:val="3333FF"/>
        </w:rPr>
        <w:t>. Iznos bi bio financiran iz sredstava Ministarstva mirovinskog sustava, obitelji socijalne politike</w:t>
      </w:r>
    </w:p>
    <w:p w:rsidR="0071486A" w:rsidRPr="008C2DF5" w:rsidRDefault="0071486A" w:rsidP="0071486A">
      <w:pPr>
        <w:pStyle w:val="Odlomakpopisa"/>
        <w:numPr>
          <w:ilvl w:val="0"/>
          <w:numId w:val="2"/>
        </w:numPr>
        <w:jc w:val="both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8C2DF5">
        <w:rPr>
          <w:rFonts w:cstheme="minorHAnsi"/>
          <w:b/>
          <w:i/>
          <w:color w:val="FF0000"/>
          <w:sz w:val="24"/>
          <w:szCs w:val="24"/>
          <w:u w:val="single"/>
        </w:rPr>
        <w:t>Bigbelly spremnici otpada</w:t>
      </w:r>
    </w:p>
    <w:p w:rsidR="0071486A" w:rsidRPr="0071486A" w:rsidRDefault="0071486A" w:rsidP="0071486A">
      <w:pPr>
        <w:pStyle w:val="Odlomakpopisa"/>
        <w:spacing w:after="0" w:line="240" w:lineRule="auto"/>
        <w:textAlignment w:val="baseline"/>
        <w:outlineLvl w:val="4"/>
        <w:rPr>
          <w:rFonts w:eastAsia="Times New Roman" w:cstheme="minorHAnsi"/>
          <w:bCs/>
          <w:sz w:val="24"/>
          <w:szCs w:val="24"/>
          <w:lang w:eastAsia="hr-HR"/>
        </w:rPr>
      </w:pPr>
      <w:r w:rsidRPr="0071486A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hr-HR"/>
        </w:rPr>
        <w:t>Pametna kanta za otpad</w:t>
      </w: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71486A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hr-HR"/>
        </w:rPr>
        <w:t>koja radi na solarni pogon</w:t>
      </w: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hr-HR"/>
        </w:rPr>
        <w:t xml:space="preserve">, samostalno dojavljuje kada je </w:t>
      </w:r>
      <w:r w:rsidRPr="0071486A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hr-HR"/>
        </w:rPr>
        <w:t>puna, smanjuje količinu otpada u sebi te generira veći profit.</w:t>
      </w:r>
    </w:p>
    <w:p w:rsidR="0071486A" w:rsidRDefault="0071486A" w:rsidP="0071486A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Tijekom 2023. godine prema Ugovoru o sufinanciranju Općina Preko je nabavila ove spremnike u iznosu od 16.495,00 eura, dio od 60% sufinanciran je sredstvima FZOEU.</w:t>
      </w:r>
    </w:p>
    <w:p w:rsidR="0071486A" w:rsidRDefault="0071486A" w:rsidP="0071486A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2024. se također planira nabava istih spremnika u iznosu od </w:t>
      </w:r>
      <w:r w:rsidRPr="0071486A">
        <w:rPr>
          <w:rFonts w:cstheme="minorHAnsi"/>
          <w:b/>
          <w:color w:val="0000FF"/>
          <w:sz w:val="24"/>
          <w:szCs w:val="24"/>
        </w:rPr>
        <w:t>16.495,00 eura</w:t>
      </w:r>
      <w:r w:rsidRPr="0071486A">
        <w:rPr>
          <w:rFonts w:cstheme="minorHAnsi"/>
          <w:color w:val="0000F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istim postotkom sufinanciranja od FZOEU.</w:t>
      </w:r>
    </w:p>
    <w:p w:rsidR="0071486A" w:rsidRPr="008C2DF5" w:rsidRDefault="0071486A" w:rsidP="0071486A">
      <w:pPr>
        <w:pStyle w:val="Odlomakpopisa"/>
        <w:numPr>
          <w:ilvl w:val="0"/>
          <w:numId w:val="2"/>
        </w:numPr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8C2DF5">
        <w:rPr>
          <w:rFonts w:cstheme="minorHAnsi"/>
          <w:b/>
          <w:i/>
          <w:color w:val="FF0000"/>
          <w:sz w:val="24"/>
          <w:szCs w:val="24"/>
          <w:u w:val="single"/>
        </w:rPr>
        <w:t>Obnova uljare na Sestrunju</w:t>
      </w:r>
    </w:p>
    <w:p w:rsidR="0071486A" w:rsidRDefault="0071486A" w:rsidP="0071486A">
      <w:pPr>
        <w:pStyle w:val="Odlomakpopisa"/>
        <w:jc w:val="both"/>
        <w:rPr>
          <w:rFonts w:ascii="Arial" w:hAnsi="Arial" w:cs="Arial"/>
          <w:color w:val="3E3B27"/>
          <w:sz w:val="27"/>
          <w:szCs w:val="27"/>
          <w:shd w:val="clear" w:color="auto" w:fill="F9F9F9"/>
        </w:rPr>
      </w:pPr>
      <w:r w:rsidRPr="0071486A">
        <w:rPr>
          <w:rFonts w:cstheme="minorHAnsi"/>
          <w:sz w:val="24"/>
          <w:szCs w:val="24"/>
        </w:rPr>
        <w:t>Projektom obnove stare uljare na Sestrunju, osigurat će se lokalnim maslinarima prerađivački kapaciteti kojima će povećati kvalitetu proizvoda, smanjiti troškove proizvodnje ulja te omogućiti bržu i učinkovitiju preradu primarne sirovine i konkurentniji položaj na tržištu</w:t>
      </w:r>
      <w:r>
        <w:rPr>
          <w:rFonts w:ascii="Arial" w:hAnsi="Arial" w:cs="Arial"/>
          <w:color w:val="3E3B27"/>
          <w:sz w:val="27"/>
          <w:szCs w:val="27"/>
          <w:shd w:val="clear" w:color="auto" w:fill="F9F9F9"/>
        </w:rPr>
        <w:t>.</w:t>
      </w:r>
    </w:p>
    <w:p w:rsidR="0071486A" w:rsidRDefault="0071486A" w:rsidP="0071486A">
      <w:pPr>
        <w:pStyle w:val="Odlomakpopisa"/>
        <w:rPr>
          <w:rFonts w:cstheme="minorHAnsi"/>
          <w:sz w:val="24"/>
          <w:szCs w:val="24"/>
        </w:rPr>
      </w:pPr>
      <w:r w:rsidRPr="0071486A">
        <w:rPr>
          <w:rFonts w:cstheme="minorHAnsi"/>
          <w:sz w:val="24"/>
          <w:szCs w:val="24"/>
        </w:rPr>
        <w:t xml:space="preserve">Projekt je podijeljen u tri grupe: </w:t>
      </w:r>
    </w:p>
    <w:p w:rsidR="0071486A" w:rsidRDefault="0071486A" w:rsidP="0071486A">
      <w:pPr>
        <w:pStyle w:val="Odlomakpopis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1486A">
        <w:rPr>
          <w:rFonts w:cstheme="minorHAnsi"/>
          <w:sz w:val="24"/>
          <w:szCs w:val="24"/>
        </w:rPr>
        <w:t xml:space="preserve">obnova konstrukcije (zidovi , krovna konstrukcija, vanjska ovojnica), </w:t>
      </w:r>
    </w:p>
    <w:p w:rsidR="0071486A" w:rsidRDefault="0071486A" w:rsidP="0071486A">
      <w:pPr>
        <w:pStyle w:val="Odlomakpopis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1486A">
        <w:rPr>
          <w:rFonts w:cstheme="minorHAnsi"/>
          <w:sz w:val="24"/>
          <w:szCs w:val="24"/>
        </w:rPr>
        <w:t>uređenje unutrašnjosti građevine (sanitarni blok, zidne i podne obloge, instalacije) i </w:t>
      </w:r>
    </w:p>
    <w:p w:rsidR="0071486A" w:rsidRPr="0071486A" w:rsidRDefault="0071486A" w:rsidP="0071486A">
      <w:pPr>
        <w:pStyle w:val="Odlomakpopis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1486A">
        <w:rPr>
          <w:sz w:val="24"/>
          <w:szCs w:val="24"/>
        </w:rPr>
        <w:t>uređenje vanjskog okoliša (prilazna rampa, ograda)</w:t>
      </w:r>
    </w:p>
    <w:p w:rsidR="0045611C" w:rsidRPr="008C2DF5" w:rsidRDefault="0071486A" w:rsidP="008C2DF5">
      <w:pPr>
        <w:pStyle w:val="Bezproreda"/>
        <w:ind w:left="708"/>
        <w:jc w:val="both"/>
        <w:rPr>
          <w:b/>
          <w:i/>
          <w:sz w:val="24"/>
          <w:szCs w:val="24"/>
        </w:rPr>
      </w:pPr>
      <w:r w:rsidRPr="00B36C9E">
        <w:rPr>
          <w:sz w:val="24"/>
          <w:szCs w:val="24"/>
        </w:rPr>
        <w:t xml:space="preserve">Projekt je procijenjen na iznos od </w:t>
      </w:r>
      <w:r w:rsidRPr="00B36C9E">
        <w:rPr>
          <w:b/>
          <w:color w:val="0000FF"/>
          <w:sz w:val="24"/>
          <w:szCs w:val="24"/>
        </w:rPr>
        <w:t>67.427,51 eura</w:t>
      </w:r>
      <w:r w:rsidRPr="00B36C9E">
        <w:rPr>
          <w:color w:val="0000FF"/>
          <w:sz w:val="24"/>
          <w:szCs w:val="24"/>
        </w:rPr>
        <w:t xml:space="preserve"> </w:t>
      </w:r>
      <w:r w:rsidRPr="00B36C9E">
        <w:rPr>
          <w:sz w:val="24"/>
          <w:szCs w:val="24"/>
        </w:rPr>
        <w:t xml:space="preserve">od čega </w:t>
      </w:r>
      <w:r w:rsidRPr="00B36C9E">
        <w:rPr>
          <w:b/>
          <w:i/>
          <w:sz w:val="24"/>
          <w:szCs w:val="24"/>
        </w:rPr>
        <w:t>Ministarstvo regionalnog razvoja sufinancira 56.500,00 eura</w:t>
      </w:r>
    </w:p>
    <w:p w:rsidR="0045611C" w:rsidRPr="009D4231" w:rsidRDefault="0045611C" w:rsidP="0045611C">
      <w:pPr>
        <w:pStyle w:val="Odlomakpopisa"/>
        <w:numPr>
          <w:ilvl w:val="0"/>
          <w:numId w:val="2"/>
        </w:numPr>
        <w:jc w:val="both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9D4231">
        <w:rPr>
          <w:rFonts w:cstheme="minorHAnsi"/>
          <w:b/>
          <w:i/>
          <w:color w:val="FF0000"/>
          <w:sz w:val="24"/>
          <w:szCs w:val="24"/>
          <w:u w:val="single"/>
        </w:rPr>
        <w:t>TIC – Ugljan</w:t>
      </w:r>
    </w:p>
    <w:p w:rsidR="00860076" w:rsidRPr="009D4231" w:rsidRDefault="0045611C" w:rsidP="009D4231">
      <w:pPr>
        <w:pStyle w:val="Odlomakpopisa"/>
        <w:jc w:val="both"/>
        <w:rPr>
          <w:rFonts w:cstheme="minorHAnsi"/>
          <w:b/>
          <w:color w:val="3333FF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Opremanje turističko – informativnog centra u mjestu Ugljan. Vrijednost opremanja je procijenjena na </w:t>
      </w:r>
      <w:r w:rsidRPr="00860076">
        <w:rPr>
          <w:rFonts w:cstheme="minorHAnsi"/>
          <w:b/>
          <w:color w:val="0000FF"/>
          <w:sz w:val="24"/>
          <w:szCs w:val="24"/>
        </w:rPr>
        <w:t>20.125,00 eura</w:t>
      </w:r>
      <w:r w:rsidRPr="00860076">
        <w:rPr>
          <w:rFonts w:cstheme="minorHAnsi"/>
          <w:color w:val="0000F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od čega </w:t>
      </w:r>
      <w:r w:rsidRPr="00860076">
        <w:rPr>
          <w:rFonts w:cstheme="minorHAnsi"/>
          <w:b/>
          <w:i/>
          <w:sz w:val="24"/>
          <w:szCs w:val="24"/>
        </w:rPr>
        <w:t xml:space="preserve">LAG Mareta sufinancira dio u iznosu od </w:t>
      </w:r>
      <w:r w:rsidRPr="009D4231">
        <w:rPr>
          <w:rFonts w:cstheme="minorHAnsi"/>
          <w:b/>
          <w:i/>
          <w:color w:val="3333FF"/>
          <w:sz w:val="24"/>
          <w:szCs w:val="24"/>
        </w:rPr>
        <w:t>17.932,50 eura.</w:t>
      </w:r>
      <w:r w:rsidRPr="009D4231">
        <w:rPr>
          <w:rFonts w:cstheme="minorHAnsi"/>
          <w:color w:val="3333F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Odluka donesena u travnju 2023. godine te je projekt u cijelosti uključen u r</w:t>
      </w:r>
      <w:r w:rsidR="009D4231">
        <w:rPr>
          <w:rFonts w:cstheme="minorHAnsi"/>
          <w:sz w:val="24"/>
          <w:szCs w:val="24"/>
        </w:rPr>
        <w:t xml:space="preserve">ebalans 2023. godine, </w:t>
      </w:r>
      <w:r w:rsidR="009D4231" w:rsidRPr="009D4231">
        <w:rPr>
          <w:rFonts w:cstheme="minorHAnsi"/>
          <w:b/>
          <w:color w:val="3333FF"/>
          <w:sz w:val="24"/>
          <w:szCs w:val="24"/>
        </w:rPr>
        <w:t>ali u plan za 2024. godinu kada se očekuje povrat sredstava</w:t>
      </w:r>
    </w:p>
    <w:p w:rsidR="00860076" w:rsidRPr="009D4231" w:rsidRDefault="00860076" w:rsidP="00860076">
      <w:pPr>
        <w:pStyle w:val="Odlomakpopisa"/>
        <w:numPr>
          <w:ilvl w:val="0"/>
          <w:numId w:val="2"/>
        </w:num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9D4231">
        <w:rPr>
          <w:rFonts w:cstheme="minorHAnsi"/>
          <w:b/>
          <w:color w:val="FF0000"/>
          <w:sz w:val="24"/>
          <w:szCs w:val="24"/>
          <w:u w:val="single"/>
        </w:rPr>
        <w:t xml:space="preserve">Sanacija opasnih mjesta na Ugljanu </w:t>
      </w:r>
    </w:p>
    <w:p w:rsidR="00860076" w:rsidRDefault="00860076" w:rsidP="00860076">
      <w:pPr>
        <w:pStyle w:val="Odlomakpopis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Postavljeni su usporivači prometa u zoni Osnovne škole u naselju Lukoran 2022. godine, prema prometnom elaboratu. </w:t>
      </w:r>
    </w:p>
    <w:p w:rsidR="00860076" w:rsidRDefault="00860076" w:rsidP="00860076">
      <w:pPr>
        <w:pStyle w:val="Odlomakpopis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Napravljen je projekt sigurnosti prometa na cestama za mjesto Ugljan tvrtke ST LINE d.o.o., te će nakon toga biti nabavljeni usporivači prometa i prometna signalizacija.</w:t>
      </w:r>
    </w:p>
    <w:p w:rsidR="005F33D2" w:rsidRDefault="005F33D2" w:rsidP="00860076">
      <w:pPr>
        <w:pStyle w:val="Odlomakpopisa"/>
        <w:jc w:val="both"/>
        <w:rPr>
          <w:rFonts w:cstheme="minorHAnsi"/>
          <w:sz w:val="24"/>
          <w:szCs w:val="24"/>
        </w:rPr>
      </w:pPr>
    </w:p>
    <w:p w:rsidR="005F33D2" w:rsidRPr="009D4231" w:rsidRDefault="005F33D2" w:rsidP="005F33D2">
      <w:pPr>
        <w:pStyle w:val="Odlomakpopisa"/>
        <w:numPr>
          <w:ilvl w:val="0"/>
          <w:numId w:val="2"/>
        </w:num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9D4231">
        <w:rPr>
          <w:rFonts w:cstheme="minorHAnsi"/>
          <w:b/>
          <w:color w:val="FF0000"/>
          <w:sz w:val="24"/>
          <w:szCs w:val="24"/>
          <w:u w:val="single"/>
        </w:rPr>
        <w:lastRenderedPageBreak/>
        <w:t>Cestovni ulaz u mjesto Preko</w:t>
      </w:r>
    </w:p>
    <w:p w:rsidR="005F33D2" w:rsidRDefault="005F33D2" w:rsidP="005F33D2">
      <w:pPr>
        <w:pStyle w:val="Odlomakpopis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2023. godini je </w:t>
      </w:r>
      <w:r w:rsidR="00C079E8">
        <w:rPr>
          <w:rFonts w:cstheme="minorHAnsi"/>
          <w:sz w:val="24"/>
          <w:szCs w:val="24"/>
        </w:rPr>
        <w:t xml:space="preserve">izvorno </w:t>
      </w:r>
      <w:r>
        <w:rPr>
          <w:rFonts w:cstheme="minorHAnsi"/>
          <w:sz w:val="24"/>
          <w:szCs w:val="24"/>
        </w:rPr>
        <w:t xml:space="preserve">planiran iznos od 53.090,00 eura koji se odnosi na otkup zemljišta za izgradnju cestovnog ulaza u mjesto Preko. </w:t>
      </w:r>
      <w:r w:rsidR="00C079E8">
        <w:rPr>
          <w:rFonts w:cstheme="minorHAnsi"/>
          <w:sz w:val="24"/>
          <w:szCs w:val="24"/>
        </w:rPr>
        <w:t>Izmjenama i dopunama taj je iznos sveden na 0,00 eura uz razloga što do</w:t>
      </w:r>
      <w:r>
        <w:rPr>
          <w:rFonts w:cstheme="minorHAnsi"/>
          <w:sz w:val="24"/>
          <w:szCs w:val="24"/>
        </w:rPr>
        <w:t xml:space="preserve"> 30. listopada nije ostvareno ništa po </w:t>
      </w:r>
      <w:r w:rsidR="00C079E8">
        <w:rPr>
          <w:rFonts w:cstheme="minorHAnsi"/>
          <w:sz w:val="24"/>
          <w:szCs w:val="24"/>
        </w:rPr>
        <w:t xml:space="preserve">toj osnovi. </w:t>
      </w:r>
    </w:p>
    <w:p w:rsidR="005F33D2" w:rsidRPr="00C079E8" w:rsidRDefault="00C079E8" w:rsidP="00C079E8">
      <w:pPr>
        <w:pStyle w:val="Odlomakpopisa"/>
        <w:jc w:val="both"/>
        <w:rPr>
          <w:rFonts w:cstheme="minorHAnsi"/>
          <w:b/>
          <w:color w:val="3333FF"/>
          <w:sz w:val="24"/>
          <w:szCs w:val="24"/>
        </w:rPr>
      </w:pPr>
      <w:r w:rsidRPr="00C079E8">
        <w:rPr>
          <w:rFonts w:cstheme="minorHAnsi"/>
          <w:b/>
          <w:color w:val="3333FF"/>
          <w:sz w:val="24"/>
          <w:szCs w:val="24"/>
        </w:rPr>
        <w:t>U 2024. i  projekcijama za 2025., planirano je 150.000,00 eura za svaku godinu</w:t>
      </w:r>
    </w:p>
    <w:p w:rsidR="005F33D2" w:rsidRPr="006F7718" w:rsidRDefault="005F33D2" w:rsidP="005F33D2">
      <w:pPr>
        <w:pStyle w:val="Odlomakpopisa"/>
        <w:numPr>
          <w:ilvl w:val="0"/>
          <w:numId w:val="2"/>
        </w:num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6F7718">
        <w:rPr>
          <w:rFonts w:cstheme="minorHAnsi"/>
          <w:b/>
          <w:color w:val="FF0000"/>
          <w:sz w:val="24"/>
          <w:szCs w:val="24"/>
          <w:u w:val="single"/>
        </w:rPr>
        <w:t>Cesta prema zoni Mačjak – Šumljak</w:t>
      </w:r>
    </w:p>
    <w:p w:rsidR="00761E31" w:rsidRPr="002F039B" w:rsidRDefault="005F33D2" w:rsidP="005F33D2">
      <w:pPr>
        <w:pStyle w:val="Odlomakpopisa"/>
        <w:jc w:val="both"/>
        <w:rPr>
          <w:i/>
        </w:rPr>
      </w:pPr>
      <w:r w:rsidRPr="002F039B">
        <w:rPr>
          <w:i/>
        </w:rPr>
        <w:t xml:space="preserve">Glavni pristup ugostiteljsko – turističkoj zoni </w:t>
      </w:r>
      <w:r w:rsidRPr="002F039B">
        <w:rPr>
          <w:b/>
          <w:i/>
        </w:rPr>
        <w:t>Mačjak – Šumljak</w:t>
      </w:r>
      <w:r w:rsidRPr="002F039B">
        <w:rPr>
          <w:i/>
        </w:rPr>
        <w:t xml:space="preserve"> zasniva se na pristupnoj cesti ranga nerazvrstane ceste (u ukupnoj dužini od cca 2 km od raskrižja na državnoj cesti D110 do ulaska u zonu)</w:t>
      </w:r>
      <w:r w:rsidR="00761E31" w:rsidRPr="002F039B">
        <w:rPr>
          <w:i/>
        </w:rPr>
        <w:t xml:space="preserve"> za koju je izdana Lokacijska dozvola (KLASA: UP/I-350-05/20-01/000041, URBROJ: 2198/1-07/11-20-0008, Zadar, 10. studenog 2020. godine)</w:t>
      </w:r>
      <w:r w:rsidRPr="002F039B">
        <w:rPr>
          <w:i/>
        </w:rPr>
        <w:t xml:space="preserve">. </w:t>
      </w:r>
    </w:p>
    <w:p w:rsidR="005F33D2" w:rsidRPr="002F039B" w:rsidRDefault="005F33D2" w:rsidP="005F33D2">
      <w:pPr>
        <w:pStyle w:val="Odlomakpopisa"/>
        <w:jc w:val="both"/>
        <w:rPr>
          <w:rFonts w:cstheme="minorHAnsi"/>
          <w:b/>
          <w:i/>
        </w:rPr>
      </w:pPr>
      <w:r w:rsidRPr="002F039B">
        <w:rPr>
          <w:b/>
          <w:i/>
        </w:rPr>
        <w:t>Trasa pristupne ceste je uglavnom na razini neuređenog makadamskog puta (do mjesta gdje se odvaja dio koji se produžuje do uvale Prtljug) dok je u dijelu koji vodi prema samoj zoni u potpunosti neuređenog profila.</w:t>
      </w:r>
    </w:p>
    <w:p w:rsidR="00B36C9E" w:rsidRDefault="00761E31" w:rsidP="00B36C9E">
      <w:pPr>
        <w:pStyle w:val="Bezproreda"/>
        <w:ind w:left="70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U tekućoj 2023. godini, </w:t>
      </w:r>
      <w:r w:rsidRPr="00761E31">
        <w:rPr>
          <w:b/>
          <w:i/>
          <w:sz w:val="24"/>
          <w:szCs w:val="24"/>
        </w:rPr>
        <w:t xml:space="preserve">na ime troškova izvlaštenja ostvareno je oko 23.398,00 eura, planirano je </w:t>
      </w:r>
      <w:r w:rsidR="002F039B">
        <w:rPr>
          <w:b/>
          <w:i/>
          <w:sz w:val="24"/>
          <w:szCs w:val="24"/>
        </w:rPr>
        <w:t>rebalansom 83.650,00</w:t>
      </w:r>
      <w:r w:rsidRPr="00761E31">
        <w:rPr>
          <w:b/>
          <w:i/>
          <w:sz w:val="24"/>
          <w:szCs w:val="24"/>
        </w:rPr>
        <w:t xml:space="preserve"> eura. </w:t>
      </w:r>
    </w:p>
    <w:p w:rsidR="002F039B" w:rsidRPr="002F039B" w:rsidRDefault="002F039B" w:rsidP="00B36C9E">
      <w:pPr>
        <w:pStyle w:val="Bezproreda"/>
        <w:ind w:left="708"/>
        <w:jc w:val="both"/>
        <w:rPr>
          <w:b/>
          <w:i/>
          <w:color w:val="3333FF"/>
          <w:sz w:val="24"/>
          <w:szCs w:val="24"/>
        </w:rPr>
      </w:pPr>
      <w:r w:rsidRPr="002F039B">
        <w:rPr>
          <w:b/>
          <w:color w:val="3333FF"/>
          <w:sz w:val="24"/>
          <w:szCs w:val="24"/>
        </w:rPr>
        <w:t>U 2024. godini na ime izvlaštenja prijedlog plana je u iznosu od 50.000,00 eura</w:t>
      </w:r>
    </w:p>
    <w:p w:rsidR="002F039B" w:rsidRDefault="00761E31" w:rsidP="00B36C9E">
      <w:pPr>
        <w:pStyle w:val="Bezproreda"/>
        <w:ind w:left="708"/>
        <w:jc w:val="both"/>
        <w:rPr>
          <w:b/>
          <w:color w:val="FF0000"/>
          <w:sz w:val="24"/>
          <w:szCs w:val="24"/>
        </w:rPr>
      </w:pPr>
      <w:r w:rsidRPr="00761E31">
        <w:rPr>
          <w:b/>
          <w:color w:val="FF0000"/>
          <w:sz w:val="24"/>
          <w:szCs w:val="24"/>
        </w:rPr>
        <w:t xml:space="preserve">U slijedećoj 2024., trebala bi započeti I. Faza same izgradnje u iznosu od oko </w:t>
      </w:r>
      <w:r w:rsidR="002F039B">
        <w:rPr>
          <w:b/>
          <w:color w:val="FF0000"/>
          <w:sz w:val="24"/>
          <w:szCs w:val="24"/>
        </w:rPr>
        <w:t xml:space="preserve">1.000.000,00 eura: 2024. – 400.000,00 eura, 2025. – 300.000,00 eura i </w:t>
      </w:r>
    </w:p>
    <w:p w:rsidR="00761E31" w:rsidRDefault="002F039B" w:rsidP="00B36C9E">
      <w:pPr>
        <w:pStyle w:val="Bezproreda"/>
        <w:ind w:left="708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2026. – 300.000,00 eura</w:t>
      </w:r>
    </w:p>
    <w:p w:rsidR="00761E31" w:rsidRPr="006F7718" w:rsidRDefault="00761E31" w:rsidP="00761E31">
      <w:pPr>
        <w:pStyle w:val="Bezprored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6F7718">
        <w:rPr>
          <w:b/>
          <w:sz w:val="24"/>
          <w:szCs w:val="24"/>
          <w:u w:val="single"/>
        </w:rPr>
        <w:t>Gastro manifestacija „Večer priješke kužine“</w:t>
      </w:r>
    </w:p>
    <w:p w:rsidR="00761E31" w:rsidRDefault="00761E31" w:rsidP="00761E31">
      <w:pPr>
        <w:pStyle w:val="Bezproreda"/>
        <w:ind w:left="708"/>
        <w:jc w:val="both"/>
        <w:rPr>
          <w:sz w:val="24"/>
          <w:szCs w:val="24"/>
        </w:rPr>
      </w:pPr>
      <w:r w:rsidRPr="00761E31">
        <w:rPr>
          <w:sz w:val="24"/>
          <w:szCs w:val="24"/>
        </w:rPr>
        <w:t>Cilj projekta </w:t>
      </w:r>
      <w:r w:rsidRPr="00761E31">
        <w:rPr>
          <w:rStyle w:val="Istaknuto"/>
          <w:rFonts w:cstheme="minorHAnsi"/>
          <w:sz w:val="24"/>
          <w:szCs w:val="24"/>
        </w:rPr>
        <w:t>„Večer priješke kužine”</w:t>
      </w:r>
      <w:r w:rsidRPr="00761E31">
        <w:rPr>
          <w:sz w:val="24"/>
          <w:szCs w:val="24"/>
        </w:rPr>
        <w:t xml:space="preserve"> je valorizacija i promocija lokalnih ribljih proizvoda kroz turističko gastronomsku ponudu općine Preko i otoka Ugljana, kao ribarstvenog područja sa tisućljetnom maritimnom tradicijom. </w:t>
      </w:r>
    </w:p>
    <w:p w:rsidR="00761E31" w:rsidRDefault="00761E31" w:rsidP="00761E31">
      <w:pPr>
        <w:pStyle w:val="Bezproreda"/>
        <w:ind w:left="708"/>
        <w:jc w:val="both"/>
        <w:rPr>
          <w:sz w:val="24"/>
          <w:szCs w:val="24"/>
        </w:rPr>
      </w:pPr>
      <w:r w:rsidRPr="00761E31">
        <w:rPr>
          <w:sz w:val="24"/>
          <w:szCs w:val="24"/>
        </w:rPr>
        <w:t>Odobrena sredstva namijenjena su održavanju gastro manifestacije „Večer priješke kužine“ te promicanju ribarske i maritimne tradicije kroz provođenje aktivnosti  putem kojih će se podučavati i promovirati tradicionalne ribarske vještine, znanja i običaji kao i  konzumacija ribljih proizvoda.</w:t>
      </w:r>
    </w:p>
    <w:p w:rsidR="00761E31" w:rsidRPr="00761E31" w:rsidRDefault="00761E31" w:rsidP="00761E31">
      <w:pPr>
        <w:pStyle w:val="Bezproreda"/>
        <w:ind w:left="708"/>
        <w:jc w:val="both"/>
        <w:rPr>
          <w:sz w:val="24"/>
          <w:szCs w:val="24"/>
        </w:rPr>
      </w:pPr>
      <w:r w:rsidRPr="00761E31">
        <w:rPr>
          <w:rFonts w:cstheme="minorHAnsi"/>
          <w:sz w:val="24"/>
          <w:szCs w:val="24"/>
        </w:rPr>
        <w:t>Projekt je odobren unutar Mjere 2</w:t>
      </w:r>
      <w:r w:rsidRPr="00761E31">
        <w:rPr>
          <w:rStyle w:val="Istaknuto"/>
          <w:rFonts w:cstheme="minorHAnsi"/>
          <w:sz w:val="24"/>
          <w:szCs w:val="24"/>
        </w:rPr>
        <w:t>. “Ulaganja u valorizaciju i promociju ribarske i maritimne baštine”</w:t>
      </w:r>
      <w:r w:rsidRPr="00761E31">
        <w:rPr>
          <w:rFonts w:cstheme="minorHAnsi"/>
          <w:sz w:val="24"/>
          <w:szCs w:val="24"/>
        </w:rPr>
        <w:t> iz Lokalne razvojne strategije u ribarstvu 2014. - 2020. LAGUR Plodovi mora, a njegova provedba trajat će </w:t>
      </w:r>
      <w:r w:rsidRPr="00761E31">
        <w:rPr>
          <w:rStyle w:val="Naglaeno"/>
          <w:rFonts w:cstheme="minorHAnsi"/>
          <w:sz w:val="24"/>
          <w:szCs w:val="24"/>
        </w:rPr>
        <w:t>5 mjeseci</w:t>
      </w:r>
      <w:r w:rsidRPr="00761E31">
        <w:rPr>
          <w:rFonts w:cstheme="minorHAnsi"/>
          <w:sz w:val="24"/>
          <w:szCs w:val="24"/>
        </w:rPr>
        <w:t>.</w:t>
      </w:r>
    </w:p>
    <w:p w:rsidR="00761E31" w:rsidRDefault="00761E31" w:rsidP="006F7718">
      <w:pPr>
        <w:pStyle w:val="Bezproreda"/>
        <w:ind w:left="720"/>
        <w:jc w:val="both"/>
        <w:rPr>
          <w:rStyle w:val="Naglaeno"/>
          <w:rFonts w:cstheme="minorHAnsi"/>
          <w:color w:val="0000FF"/>
          <w:sz w:val="24"/>
          <w:szCs w:val="24"/>
          <w:shd w:val="clear" w:color="auto" w:fill="FFFFFF"/>
        </w:rPr>
      </w:pPr>
      <w:r w:rsidRPr="00761E31">
        <w:rPr>
          <w:rFonts w:cstheme="minorHAnsi"/>
          <w:sz w:val="24"/>
          <w:szCs w:val="24"/>
          <w:shd w:val="clear" w:color="auto" w:fill="FFFFFF"/>
        </w:rPr>
        <w:t>Za projekt „</w:t>
      </w:r>
      <w:r w:rsidRPr="00761E31">
        <w:rPr>
          <w:rStyle w:val="Istaknuto"/>
          <w:rFonts w:cstheme="minorHAnsi"/>
          <w:sz w:val="24"/>
          <w:szCs w:val="24"/>
          <w:shd w:val="clear" w:color="auto" w:fill="FFFFFF"/>
        </w:rPr>
        <w:t>Večer priješke kužine“</w:t>
      </w:r>
      <w:r w:rsidRPr="00761E31">
        <w:rPr>
          <w:rFonts w:cstheme="minorHAnsi"/>
          <w:sz w:val="24"/>
          <w:szCs w:val="24"/>
          <w:shd w:val="clear" w:color="auto" w:fill="FFFFFF"/>
        </w:rPr>
        <w:t> nositelju projekta Općini Preko i projektnom partneru TZO Preko odobrena su sredstva u ukupnom iznosu od </w:t>
      </w:r>
      <w:r w:rsidRPr="00761E31">
        <w:rPr>
          <w:rStyle w:val="Naglaeno"/>
          <w:rFonts w:cstheme="minorHAnsi"/>
          <w:color w:val="0000FF"/>
          <w:sz w:val="24"/>
          <w:szCs w:val="24"/>
          <w:shd w:val="clear" w:color="auto" w:fill="FFFFFF"/>
        </w:rPr>
        <w:t xml:space="preserve">44.883,92 </w:t>
      </w:r>
      <w:r>
        <w:rPr>
          <w:rStyle w:val="Naglaeno"/>
          <w:rFonts w:cstheme="minorHAnsi"/>
          <w:color w:val="0000FF"/>
          <w:sz w:val="24"/>
          <w:szCs w:val="24"/>
          <w:shd w:val="clear" w:color="auto" w:fill="FFFFFF"/>
        </w:rPr>
        <w:t>eur</w:t>
      </w:r>
      <w:r w:rsidRPr="00761E31">
        <w:rPr>
          <w:rStyle w:val="Naglaeno"/>
          <w:rFonts w:cstheme="minorHAnsi"/>
          <w:color w:val="0000FF"/>
          <w:sz w:val="24"/>
          <w:szCs w:val="24"/>
          <w:shd w:val="clear" w:color="auto" w:fill="FFFFFF"/>
        </w:rPr>
        <w:t>.</w:t>
      </w:r>
    </w:p>
    <w:p w:rsidR="00761E31" w:rsidRDefault="00761E31" w:rsidP="00761E31">
      <w:pPr>
        <w:pStyle w:val="Bezproreda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u w:val="single"/>
        </w:rPr>
      </w:pPr>
      <w:r w:rsidRPr="00761E31">
        <w:rPr>
          <w:rFonts w:cstheme="minorHAnsi"/>
          <w:b/>
          <w:sz w:val="24"/>
          <w:szCs w:val="24"/>
          <w:u w:val="single"/>
        </w:rPr>
        <w:t>Poslovne zone: Korčulanići i Sutomišćica</w:t>
      </w:r>
    </w:p>
    <w:p w:rsidR="00D55C5C" w:rsidRPr="001A55E4" w:rsidRDefault="00D55C5C" w:rsidP="00D55C5C">
      <w:pPr>
        <w:pStyle w:val="Bezproreda"/>
        <w:ind w:left="720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U svrhu poticanja gospodarskog razvoja i poduzetničkih aktivnosti na području Općine Preko.</w:t>
      </w:r>
    </w:p>
    <w:p w:rsidR="00D55C5C" w:rsidRPr="006A0F75" w:rsidRDefault="00D55C5C" w:rsidP="00DC5634">
      <w:pPr>
        <w:pStyle w:val="Bezproreda"/>
        <w:ind w:left="708"/>
        <w:jc w:val="both"/>
        <w:rPr>
          <w:i/>
        </w:rPr>
      </w:pPr>
      <w:r w:rsidRPr="006A0F75">
        <w:rPr>
          <w:i/>
        </w:rPr>
        <w:t>Unutar Poduzetničke zone „ Korčulanići“ planirana je gradnja građevina poslovne namjene sukladno važećoj prostorno-planskoj dokumentaciji. U cilju stvaranja uvjeta za poticanje gospodarskog razvoja i poduzetničkih aktivnosti Općina Preko će na području Poduzetničke zone „ Korčulanići“ izgraditi potrebnu komunalnu infrastrukturu i urediti javne prometne površine.</w:t>
      </w:r>
    </w:p>
    <w:p w:rsidR="009B7D58" w:rsidRDefault="00957B34" w:rsidP="00DC5634">
      <w:pPr>
        <w:pStyle w:val="Bezproreda"/>
        <w:ind w:left="720"/>
        <w:jc w:val="both"/>
        <w:rPr>
          <w:rFonts w:cstheme="minorHAnsi"/>
          <w:i/>
        </w:rPr>
      </w:pPr>
      <w:r w:rsidRPr="006A0F75">
        <w:rPr>
          <w:rFonts w:cstheme="minorHAnsi"/>
          <w:i/>
        </w:rPr>
        <w:t>Komunalna zona u</w:t>
      </w:r>
      <w:r w:rsidR="00D55C5C" w:rsidRPr="006A0F75">
        <w:rPr>
          <w:rFonts w:cstheme="minorHAnsi"/>
          <w:i/>
        </w:rPr>
        <w:t xml:space="preserve"> Sutomišćici na lokaciji Grušine, u tijeku je čišćenje i priprema terena površine 20.000 metara četvornih za komunalnu zonu gdje će se smjestiti: reciklažno dvorište, odlagalište građevinskog otpada, kompostana, te prostori i skladišta općinskih komunalnih tvrtki Otok Ugljan d.o.o. i Obala i parkovi d.o.o., kao i pročistač za potrebe zone.</w:t>
      </w:r>
    </w:p>
    <w:p w:rsidR="006A0F75" w:rsidRDefault="006A0F75" w:rsidP="00DC5634">
      <w:pPr>
        <w:pStyle w:val="Bezproreda"/>
        <w:ind w:left="720"/>
        <w:jc w:val="both"/>
        <w:rPr>
          <w:rFonts w:cstheme="minorHAnsi"/>
          <w:i/>
        </w:rPr>
      </w:pPr>
    </w:p>
    <w:p w:rsidR="006A0F75" w:rsidRPr="006A0F75" w:rsidRDefault="006A0F75" w:rsidP="00DC5634">
      <w:pPr>
        <w:pStyle w:val="Bezproreda"/>
        <w:ind w:left="720"/>
        <w:jc w:val="both"/>
        <w:rPr>
          <w:rFonts w:cstheme="minorHAnsi"/>
          <w:i/>
        </w:rPr>
      </w:pPr>
    </w:p>
    <w:p w:rsidR="00D00BD2" w:rsidRDefault="00D00BD2" w:rsidP="00D55C5C">
      <w:pPr>
        <w:pStyle w:val="Bezproreda"/>
        <w:ind w:left="720"/>
        <w:jc w:val="both"/>
        <w:rPr>
          <w:rFonts w:cstheme="minorHAnsi"/>
          <w:b/>
          <w:sz w:val="24"/>
          <w:szCs w:val="24"/>
        </w:rPr>
      </w:pPr>
      <w:r w:rsidRPr="00D00BD2">
        <w:rPr>
          <w:rFonts w:cstheme="minorHAnsi"/>
          <w:b/>
          <w:sz w:val="24"/>
          <w:szCs w:val="24"/>
        </w:rPr>
        <w:lastRenderedPageBreak/>
        <w:t>KONTINUIRANA ULAGANJA</w:t>
      </w:r>
    </w:p>
    <w:p w:rsidR="00DC5634" w:rsidRPr="00D00BD2" w:rsidRDefault="00DC5634" w:rsidP="00D55C5C">
      <w:pPr>
        <w:pStyle w:val="Bezproreda"/>
        <w:ind w:left="720"/>
        <w:jc w:val="both"/>
        <w:rPr>
          <w:rFonts w:cstheme="minorHAnsi"/>
          <w:b/>
          <w:sz w:val="24"/>
          <w:szCs w:val="24"/>
        </w:rPr>
      </w:pPr>
    </w:p>
    <w:p w:rsidR="009B7D58" w:rsidRPr="00DC5634" w:rsidRDefault="009B7D58" w:rsidP="00645B33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C5634">
        <w:rPr>
          <w:rFonts w:cstheme="minorHAnsi"/>
          <w:sz w:val="24"/>
          <w:szCs w:val="24"/>
        </w:rPr>
        <w:t xml:space="preserve">Izgradnja </w:t>
      </w:r>
      <w:r w:rsidR="00D00BD2" w:rsidRPr="00DC5634">
        <w:rPr>
          <w:rFonts w:cstheme="minorHAnsi"/>
          <w:sz w:val="24"/>
          <w:szCs w:val="24"/>
        </w:rPr>
        <w:t xml:space="preserve">nerazvrstanih </w:t>
      </w:r>
      <w:r w:rsidRPr="00DC5634">
        <w:rPr>
          <w:rFonts w:cstheme="minorHAnsi"/>
          <w:sz w:val="24"/>
          <w:szCs w:val="24"/>
        </w:rPr>
        <w:t>cesta</w:t>
      </w:r>
      <w:r w:rsidR="00D00BD2" w:rsidRPr="00DC5634">
        <w:rPr>
          <w:rFonts w:cstheme="minorHAnsi"/>
          <w:sz w:val="24"/>
          <w:szCs w:val="24"/>
        </w:rPr>
        <w:t xml:space="preserve"> i geodetski elaborati za nerazvrstane ceste</w:t>
      </w:r>
      <w:r w:rsidR="00A25EAE" w:rsidRPr="00DC5634">
        <w:rPr>
          <w:rFonts w:cstheme="minorHAnsi"/>
          <w:sz w:val="24"/>
          <w:szCs w:val="24"/>
        </w:rPr>
        <w:t xml:space="preserve"> </w:t>
      </w:r>
      <w:r w:rsidR="00D00BD2" w:rsidRPr="00DC5634">
        <w:rPr>
          <w:rFonts w:cstheme="minorHAnsi"/>
          <w:sz w:val="24"/>
          <w:szCs w:val="24"/>
        </w:rPr>
        <w:t>Sanacija postojećih</w:t>
      </w:r>
      <w:r w:rsidRPr="00DC5634">
        <w:rPr>
          <w:rFonts w:cstheme="minorHAnsi"/>
          <w:sz w:val="24"/>
          <w:szCs w:val="24"/>
        </w:rPr>
        <w:t xml:space="preserve"> nerazvrstanih</w:t>
      </w:r>
      <w:r w:rsidR="00DC5634">
        <w:rPr>
          <w:rFonts w:cstheme="minorHAnsi"/>
          <w:sz w:val="24"/>
          <w:szCs w:val="24"/>
        </w:rPr>
        <w:t xml:space="preserve"> cesta</w:t>
      </w:r>
      <w:r w:rsidRPr="00DC5634">
        <w:rPr>
          <w:rFonts w:cstheme="minorHAnsi"/>
          <w:sz w:val="24"/>
          <w:szCs w:val="24"/>
        </w:rPr>
        <w:t xml:space="preserve"> </w:t>
      </w:r>
      <w:r w:rsidR="00D00BD2" w:rsidRPr="00DC5634">
        <w:rPr>
          <w:rFonts w:cstheme="minorHAnsi"/>
          <w:sz w:val="24"/>
          <w:szCs w:val="24"/>
        </w:rPr>
        <w:t>u 2024</w:t>
      </w:r>
      <w:r w:rsidR="00DC5634">
        <w:rPr>
          <w:rFonts w:cstheme="minorHAnsi"/>
          <w:sz w:val="24"/>
          <w:szCs w:val="24"/>
        </w:rPr>
        <w:t>.</w:t>
      </w:r>
    </w:p>
    <w:p w:rsidR="00D00BD2" w:rsidRPr="00D00BD2" w:rsidRDefault="009B7D58" w:rsidP="00D00BD2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  <w:u w:val="single"/>
        </w:rPr>
      </w:pPr>
      <w:r w:rsidRPr="00A25EAE">
        <w:rPr>
          <w:rFonts w:cstheme="minorHAnsi"/>
          <w:b/>
          <w:i/>
          <w:sz w:val="24"/>
          <w:szCs w:val="24"/>
        </w:rPr>
        <w:t xml:space="preserve">DV </w:t>
      </w:r>
      <w:r w:rsidR="00A25EAE" w:rsidRPr="00A25EAE">
        <w:rPr>
          <w:rFonts w:cstheme="minorHAnsi"/>
          <w:b/>
          <w:i/>
          <w:sz w:val="24"/>
          <w:szCs w:val="24"/>
        </w:rPr>
        <w:t>Lastavica</w:t>
      </w:r>
      <w:r w:rsidRPr="00D00BD2">
        <w:rPr>
          <w:rFonts w:cstheme="minorHAnsi"/>
          <w:sz w:val="24"/>
          <w:szCs w:val="24"/>
        </w:rPr>
        <w:t xml:space="preserve"> – </w:t>
      </w:r>
      <w:r w:rsidRPr="00DC5634">
        <w:rPr>
          <w:rFonts w:cstheme="minorHAnsi"/>
          <w:b/>
          <w:i/>
          <w:sz w:val="24"/>
          <w:szCs w:val="24"/>
        </w:rPr>
        <w:t>planirani iznosi sredstava</w:t>
      </w:r>
      <w:r w:rsidR="00D00BD2" w:rsidRPr="00DC5634">
        <w:rPr>
          <w:rFonts w:cstheme="minorHAnsi"/>
          <w:b/>
          <w:i/>
          <w:sz w:val="24"/>
          <w:szCs w:val="24"/>
        </w:rPr>
        <w:t xml:space="preserve"> od 85.370,00 eura</w:t>
      </w:r>
      <w:r w:rsidRPr="00D00BD2">
        <w:rPr>
          <w:rFonts w:cstheme="minorHAnsi"/>
          <w:sz w:val="24"/>
          <w:szCs w:val="24"/>
        </w:rPr>
        <w:t xml:space="preserve"> za </w:t>
      </w:r>
      <w:r w:rsidRPr="00A25EAE">
        <w:rPr>
          <w:rFonts w:cstheme="minorHAnsi"/>
          <w:b/>
          <w:i/>
          <w:sz w:val="24"/>
          <w:szCs w:val="24"/>
        </w:rPr>
        <w:t>fiskalnu održivost u 2024. i kroz slijedeće 2 godine</w:t>
      </w:r>
    </w:p>
    <w:p w:rsidR="00DC5634" w:rsidRPr="00DC5634" w:rsidRDefault="00D00BD2" w:rsidP="003318EA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C5634">
        <w:rPr>
          <w:rFonts w:cstheme="minorHAnsi"/>
          <w:sz w:val="24"/>
          <w:szCs w:val="24"/>
        </w:rPr>
        <w:t xml:space="preserve">Aglomeracija – Ugljan obuhvaća rješavanje </w:t>
      </w:r>
      <w:r w:rsidRPr="00DC5634">
        <w:rPr>
          <w:rFonts w:cstheme="minorHAnsi"/>
          <w:sz w:val="24"/>
          <w:szCs w:val="24"/>
          <w:shd w:val="clear" w:color="auto" w:fill="FFFFFF"/>
        </w:rPr>
        <w:t xml:space="preserve">kanalizacije i pročišćavanja otpadnih voda za mjesto Ugljan i sva pripadajuća naselja te Psihijatrijsku bolnicu Ugljan </w:t>
      </w:r>
    </w:p>
    <w:p w:rsidR="00D00BD2" w:rsidRDefault="00D00BD2" w:rsidP="003318EA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C5634">
        <w:rPr>
          <w:rFonts w:cstheme="minorHAnsi"/>
          <w:sz w:val="24"/>
          <w:szCs w:val="24"/>
        </w:rPr>
        <w:t>Uređenje šetnica uz obalu – Općina Preko</w:t>
      </w:r>
    </w:p>
    <w:p w:rsidR="00DC5634" w:rsidRDefault="00DC5634" w:rsidP="003318EA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Uređenje javnih površina</w:t>
      </w:r>
    </w:p>
    <w:p w:rsidR="00DC5634" w:rsidRDefault="00DC5634" w:rsidP="003318EA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Sanacija rive u mjestu Ugljan</w:t>
      </w:r>
    </w:p>
    <w:p w:rsidR="00DC5634" w:rsidRDefault="00DC5634" w:rsidP="003318EA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Projektna dokumentacija za uređenje Centar u mjestu Preko i Ugljan</w:t>
      </w:r>
    </w:p>
    <w:p w:rsidR="00DC5634" w:rsidRDefault="00DC5634" w:rsidP="003318EA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PRŠI – Plan razvoja infrastrukture širokopojasnog pristupa</w:t>
      </w:r>
    </w:p>
    <w:p w:rsidR="00DC5634" w:rsidRDefault="00DC5634" w:rsidP="003318EA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Nabava čistilice – kapitalna pomoć za nabavu sredstava za uređenje površina uz ceste</w:t>
      </w:r>
    </w:p>
    <w:p w:rsidR="00DC5634" w:rsidRDefault="00DC5634" w:rsidP="003318EA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Sufinanciranje biste Biskupa Marcelića</w:t>
      </w:r>
    </w:p>
    <w:p w:rsidR="00DC5634" w:rsidRDefault="00DC5634" w:rsidP="003318EA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Povećanje iznosa za stipendije</w:t>
      </w:r>
    </w:p>
    <w:p w:rsidR="00DC5634" w:rsidRDefault="00DC5634" w:rsidP="003318EA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Povećanje iznosa božićnica za umirovljenike</w:t>
      </w:r>
    </w:p>
    <w:p w:rsidR="00DC5634" w:rsidRDefault="00DC5634" w:rsidP="003318EA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Sufinanciranje rada raznih kulturnih i sportskih udruga</w:t>
      </w:r>
    </w:p>
    <w:p w:rsidR="00DC5634" w:rsidRDefault="00DC5634" w:rsidP="003318EA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Postavljenje fotonaponskih panela na zgradu DV Lastavice</w:t>
      </w:r>
    </w:p>
    <w:p w:rsidR="00DC5634" w:rsidRPr="00DC5634" w:rsidRDefault="00DC5634" w:rsidP="00DC5634">
      <w:pPr>
        <w:pStyle w:val="Bezproreda"/>
        <w:ind w:left="1440"/>
        <w:jc w:val="both"/>
        <w:rPr>
          <w:rFonts w:cstheme="minorHAnsi"/>
          <w:sz w:val="24"/>
          <w:szCs w:val="24"/>
        </w:rPr>
      </w:pPr>
    </w:p>
    <w:p w:rsidR="009A7F0D" w:rsidRDefault="009A7F0D" w:rsidP="009A7F0D">
      <w:pPr>
        <w:pStyle w:val="Bezproreda"/>
        <w:ind w:left="708"/>
        <w:jc w:val="both"/>
        <w:rPr>
          <w:rFonts w:cstheme="minorHAnsi"/>
          <w:sz w:val="24"/>
          <w:szCs w:val="24"/>
        </w:rPr>
      </w:pPr>
    </w:p>
    <w:sectPr w:rsidR="009A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5F78"/>
    <w:multiLevelType w:val="hybridMultilevel"/>
    <w:tmpl w:val="C25844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1A3A"/>
    <w:multiLevelType w:val="hybridMultilevel"/>
    <w:tmpl w:val="BF328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14D00"/>
    <w:multiLevelType w:val="hybridMultilevel"/>
    <w:tmpl w:val="556A54E4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0E68E3"/>
    <w:multiLevelType w:val="hybridMultilevel"/>
    <w:tmpl w:val="2C9CE710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F3"/>
    <w:rsid w:val="001A55E4"/>
    <w:rsid w:val="001B2BF9"/>
    <w:rsid w:val="002F039B"/>
    <w:rsid w:val="00437D88"/>
    <w:rsid w:val="0045611C"/>
    <w:rsid w:val="00550367"/>
    <w:rsid w:val="005F33D2"/>
    <w:rsid w:val="006A0F75"/>
    <w:rsid w:val="006F7718"/>
    <w:rsid w:val="0071486A"/>
    <w:rsid w:val="00761E31"/>
    <w:rsid w:val="00762F12"/>
    <w:rsid w:val="007F4E86"/>
    <w:rsid w:val="00860076"/>
    <w:rsid w:val="008B3950"/>
    <w:rsid w:val="008C2DF5"/>
    <w:rsid w:val="00957B34"/>
    <w:rsid w:val="00961E54"/>
    <w:rsid w:val="00994ECE"/>
    <w:rsid w:val="009A7F0D"/>
    <w:rsid w:val="009B7D58"/>
    <w:rsid w:val="009D4231"/>
    <w:rsid w:val="00A01182"/>
    <w:rsid w:val="00A25EAE"/>
    <w:rsid w:val="00A371C5"/>
    <w:rsid w:val="00AD1B09"/>
    <w:rsid w:val="00AE195E"/>
    <w:rsid w:val="00B36C9E"/>
    <w:rsid w:val="00C079E8"/>
    <w:rsid w:val="00C36C6D"/>
    <w:rsid w:val="00C91178"/>
    <w:rsid w:val="00CA25F3"/>
    <w:rsid w:val="00D00BD2"/>
    <w:rsid w:val="00D04C40"/>
    <w:rsid w:val="00D55C5C"/>
    <w:rsid w:val="00DC5634"/>
    <w:rsid w:val="00F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52EC2-6EE9-4BD6-971F-AB157DBE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5F3"/>
  </w:style>
  <w:style w:type="paragraph" w:styleId="Naslov1">
    <w:name w:val="heading 1"/>
    <w:basedOn w:val="Normal"/>
    <w:next w:val="Normal"/>
    <w:link w:val="Naslov1Char"/>
    <w:uiPriority w:val="9"/>
    <w:qFormat/>
    <w:rsid w:val="00761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5">
    <w:name w:val="heading 5"/>
    <w:basedOn w:val="Normal"/>
    <w:link w:val="Naslov5Char"/>
    <w:uiPriority w:val="9"/>
    <w:qFormat/>
    <w:rsid w:val="007148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486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71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1486A"/>
    <w:rPr>
      <w:b/>
      <w:bCs/>
    </w:rPr>
  </w:style>
  <w:style w:type="character" w:customStyle="1" w:styleId="Naslov5Char">
    <w:name w:val="Naslov 5 Char"/>
    <w:basedOn w:val="Zadanifontodlomka"/>
    <w:link w:val="Naslov5"/>
    <w:uiPriority w:val="9"/>
    <w:rsid w:val="0071486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ezproreda">
    <w:name w:val="No Spacing"/>
    <w:uiPriority w:val="1"/>
    <w:qFormat/>
    <w:rsid w:val="0071486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61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761E31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7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Preko</dc:creator>
  <cp:keywords/>
  <dc:description/>
  <cp:lastModifiedBy>Preko</cp:lastModifiedBy>
  <cp:revision>2</cp:revision>
  <cp:lastPrinted>2023-11-15T11:51:00Z</cp:lastPrinted>
  <dcterms:created xsi:type="dcterms:W3CDTF">2023-11-17T13:08:00Z</dcterms:created>
  <dcterms:modified xsi:type="dcterms:W3CDTF">2023-11-17T13:08:00Z</dcterms:modified>
</cp:coreProperties>
</file>